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F5A7C" w14:textId="77777777" w:rsidR="003A6AF9" w:rsidRPr="00AF626B" w:rsidRDefault="007D12C4" w:rsidP="00106ED7">
      <w:pPr>
        <w:jc w:val="center"/>
      </w:pPr>
      <w:r w:rsidRPr="00AF626B">
        <w:rPr>
          <w:noProof/>
          <w:lang w:eastAsia="en-GB"/>
        </w:rPr>
        <w:drawing>
          <wp:inline distT="0" distB="0" distL="0" distR="0" wp14:anchorId="2D24F1F6" wp14:editId="7D632735">
            <wp:extent cx="4989206" cy="1719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PM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7925" cy="1722322"/>
                    </a:xfrm>
                    <a:prstGeom prst="rect">
                      <a:avLst/>
                    </a:prstGeom>
                  </pic:spPr>
                </pic:pic>
              </a:graphicData>
            </a:graphic>
          </wp:inline>
        </w:drawing>
      </w:r>
    </w:p>
    <w:p w14:paraId="37DF2B3A" w14:textId="77777777" w:rsidR="00AF43A7" w:rsidRPr="00AF626B" w:rsidRDefault="00AF43A7" w:rsidP="00D8541F"/>
    <w:p w14:paraId="078A245E" w14:textId="77777777" w:rsidR="00AF43A7" w:rsidRPr="00AF626B" w:rsidRDefault="00AF43A7" w:rsidP="00D8541F"/>
    <w:p w14:paraId="59A1EAE3" w14:textId="77777777" w:rsidR="003E6448" w:rsidRPr="00AF626B" w:rsidRDefault="003E6448" w:rsidP="00D8541F"/>
    <w:p w14:paraId="33BCDDE8" w14:textId="77777777" w:rsidR="003E6448" w:rsidRPr="00AF626B" w:rsidRDefault="003E6448" w:rsidP="00D8541F"/>
    <w:p w14:paraId="6F99E625" w14:textId="77777777" w:rsidR="003E6448" w:rsidRPr="00AF626B" w:rsidRDefault="003E6448" w:rsidP="00D8541F"/>
    <w:p w14:paraId="16BA75AE" w14:textId="20B68719" w:rsidR="002C70D9" w:rsidRPr="002C70D9" w:rsidRDefault="00DC5DA8" w:rsidP="002C70D9">
      <w:pPr>
        <w:pStyle w:val="HTMLPreformatted"/>
        <w:shd w:val="clear" w:color="auto" w:fill="F8F9FA"/>
        <w:spacing w:line="360" w:lineRule="atLeast"/>
        <w:jc w:val="center"/>
        <w:rPr>
          <w:rFonts w:ascii="Book Antiqua" w:hAnsi="Book Antiqua"/>
          <w:color w:val="222222"/>
          <w:sz w:val="72"/>
          <w:szCs w:val="72"/>
        </w:rPr>
      </w:pPr>
      <w:r>
        <w:rPr>
          <w:rFonts w:ascii="Book Antiqua" w:hAnsi="Book Antiqua"/>
          <w:sz w:val="72"/>
          <w:szCs w:val="72"/>
        </w:rPr>
        <w:t>Second</w:t>
      </w:r>
      <w:r w:rsidR="0070237D" w:rsidRPr="002C70D9">
        <w:rPr>
          <w:rFonts w:ascii="Book Antiqua" w:hAnsi="Book Antiqua"/>
          <w:sz w:val="72"/>
          <w:szCs w:val="72"/>
        </w:rPr>
        <w:t xml:space="preserve"> course primary health</w:t>
      </w:r>
      <w:r w:rsidR="002C70D9" w:rsidRPr="002C70D9">
        <w:rPr>
          <w:rFonts w:ascii="Book Antiqua" w:hAnsi="Book Antiqua"/>
          <w:sz w:val="72"/>
          <w:szCs w:val="72"/>
        </w:rPr>
        <w:t xml:space="preserve"> care:</w:t>
      </w:r>
      <w:r w:rsidR="00FB1EC3" w:rsidRPr="002C70D9">
        <w:rPr>
          <w:rFonts w:ascii="Book Antiqua" w:hAnsi="Book Antiqua"/>
          <w:sz w:val="72"/>
          <w:szCs w:val="72"/>
        </w:rPr>
        <w:t xml:space="preserve"> </w:t>
      </w:r>
      <w:r>
        <w:rPr>
          <w:rFonts w:ascii="Book Antiqua" w:hAnsi="Book Antiqua"/>
          <w:sz w:val="72"/>
          <w:szCs w:val="72"/>
        </w:rPr>
        <w:t>Pain Therapy</w:t>
      </w:r>
    </w:p>
    <w:p w14:paraId="7E1F039D" w14:textId="5D7DE820" w:rsidR="00242A86" w:rsidRDefault="00242A86" w:rsidP="002C7787">
      <w:pPr>
        <w:pStyle w:val="Title"/>
        <w:jc w:val="center"/>
        <w:rPr>
          <w:rFonts w:eastAsia="Times New Roman"/>
        </w:rPr>
      </w:pPr>
    </w:p>
    <w:p w14:paraId="06DA86B7" w14:textId="77777777" w:rsidR="00FB1EC3" w:rsidRPr="00FB1EC3" w:rsidRDefault="00FB1EC3" w:rsidP="00FB1EC3"/>
    <w:p w14:paraId="086EC485" w14:textId="77777777" w:rsidR="007D12C4" w:rsidRPr="00AF626B" w:rsidRDefault="007D12C4" w:rsidP="00D8541F"/>
    <w:p w14:paraId="1C75D1F9" w14:textId="77777777" w:rsidR="007D12C4" w:rsidRPr="00AF626B" w:rsidRDefault="007D12C4" w:rsidP="00D8541F"/>
    <w:p w14:paraId="6F050503" w14:textId="77777777" w:rsidR="007D12C4" w:rsidRPr="00AF626B" w:rsidRDefault="007D12C4" w:rsidP="00D8541F"/>
    <w:p w14:paraId="2E9E2FD7" w14:textId="77777777" w:rsidR="007D12C4" w:rsidRPr="00AF626B" w:rsidRDefault="007D12C4" w:rsidP="00D8541F"/>
    <w:p w14:paraId="059E0661" w14:textId="77777777" w:rsidR="007D12C4" w:rsidRPr="00AF626B" w:rsidRDefault="007D12C4" w:rsidP="00D8541F"/>
    <w:p w14:paraId="1A675E5A" w14:textId="77777777" w:rsidR="007D12C4" w:rsidRPr="00AF626B" w:rsidRDefault="007D12C4" w:rsidP="00D8541F">
      <w:r w:rsidRPr="00AF626B">
        <w:br w:type="page"/>
      </w:r>
    </w:p>
    <w:p w14:paraId="0A9B757F" w14:textId="77777777" w:rsidR="003E6448" w:rsidRPr="00AF626B" w:rsidRDefault="003E6448">
      <w:pPr>
        <w:spacing w:line="240" w:lineRule="auto"/>
        <w:jc w:val="left"/>
      </w:pPr>
      <w:r w:rsidRPr="00AF626B">
        <w:lastRenderedPageBreak/>
        <w:br w:type="page"/>
      </w:r>
    </w:p>
    <w:p w14:paraId="08F7319A" w14:textId="77777777" w:rsidR="007D12C4" w:rsidRPr="00AF626B" w:rsidRDefault="007D12C4" w:rsidP="00D8541F"/>
    <w:p w14:paraId="0E3697B9" w14:textId="77777777" w:rsidR="0032106E" w:rsidRPr="00AF626B" w:rsidRDefault="0032106E" w:rsidP="00D8541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05"/>
        <w:gridCol w:w="6384"/>
      </w:tblGrid>
      <w:tr w:rsidR="00FC6962" w:rsidRPr="00AF626B" w14:paraId="37544AA2" w14:textId="77777777" w:rsidTr="007D12C4">
        <w:trPr>
          <w:trHeight w:val="907"/>
        </w:trPr>
        <w:tc>
          <w:tcPr>
            <w:tcW w:w="3023" w:type="dxa"/>
            <w:shd w:val="clear" w:color="auto" w:fill="auto"/>
            <w:vAlign w:val="center"/>
          </w:tcPr>
          <w:p w14:paraId="5F673F37" w14:textId="77777777" w:rsidR="00FC6962" w:rsidRPr="00AF626B" w:rsidRDefault="00FC6962" w:rsidP="00D8541F">
            <w:pPr>
              <w:pStyle w:val="NoSpacing"/>
              <w:rPr>
                <w:sz w:val="22"/>
              </w:rPr>
            </w:pPr>
            <w:r w:rsidRPr="00AF626B">
              <w:rPr>
                <w:sz w:val="22"/>
              </w:rPr>
              <w:t>Project title</w:t>
            </w:r>
          </w:p>
        </w:tc>
        <w:tc>
          <w:tcPr>
            <w:tcW w:w="6765" w:type="dxa"/>
            <w:shd w:val="clear" w:color="auto" w:fill="auto"/>
            <w:vAlign w:val="center"/>
          </w:tcPr>
          <w:p w14:paraId="16F104DD" w14:textId="77777777" w:rsidR="00FC6962" w:rsidRPr="00AF626B" w:rsidRDefault="00DF0965" w:rsidP="00D8541F">
            <w:pPr>
              <w:pStyle w:val="NoSpacing"/>
              <w:rPr>
                <w:sz w:val="22"/>
              </w:rPr>
            </w:pPr>
            <w:r w:rsidRPr="00AF626B">
              <w:rPr>
                <w:rStyle w:val="SelPlus"/>
                <w:rFonts w:ascii="Book Antiqua" w:hAnsi="Book Antiqua"/>
                <w:b w:val="0"/>
                <w:sz w:val="22"/>
                <w:szCs w:val="24"/>
              </w:rPr>
              <w:t>Strengthening Capacities for Higher Education of Pain Medicine in Western Balkan countries</w:t>
            </w:r>
          </w:p>
        </w:tc>
      </w:tr>
      <w:tr w:rsidR="00FC6962" w:rsidRPr="00AF626B" w14:paraId="3B6C4D97" w14:textId="77777777" w:rsidTr="007D12C4">
        <w:trPr>
          <w:trHeight w:val="491"/>
        </w:trPr>
        <w:tc>
          <w:tcPr>
            <w:tcW w:w="3023" w:type="dxa"/>
            <w:shd w:val="clear" w:color="auto" w:fill="auto"/>
            <w:vAlign w:val="center"/>
          </w:tcPr>
          <w:p w14:paraId="37BFF31B" w14:textId="77777777" w:rsidR="00FC6962" w:rsidRPr="00AF626B" w:rsidRDefault="00FC6962" w:rsidP="00D8541F">
            <w:pPr>
              <w:pStyle w:val="NoSpacing"/>
              <w:rPr>
                <w:sz w:val="22"/>
              </w:rPr>
            </w:pPr>
            <w:r w:rsidRPr="00AF626B">
              <w:rPr>
                <w:sz w:val="22"/>
              </w:rPr>
              <w:t>Project acronym</w:t>
            </w:r>
          </w:p>
        </w:tc>
        <w:tc>
          <w:tcPr>
            <w:tcW w:w="6765" w:type="dxa"/>
            <w:shd w:val="clear" w:color="auto" w:fill="auto"/>
            <w:vAlign w:val="center"/>
          </w:tcPr>
          <w:p w14:paraId="59DE2CDF" w14:textId="77777777" w:rsidR="00FC6962" w:rsidRPr="00AF626B" w:rsidRDefault="00DF0965" w:rsidP="00D8541F">
            <w:pPr>
              <w:pStyle w:val="NoSpacing"/>
              <w:rPr>
                <w:sz w:val="22"/>
              </w:rPr>
            </w:pPr>
            <w:r w:rsidRPr="00AF626B">
              <w:rPr>
                <w:sz w:val="22"/>
              </w:rPr>
              <w:t>HEPMP</w:t>
            </w:r>
          </w:p>
        </w:tc>
      </w:tr>
      <w:tr w:rsidR="00FC6962" w:rsidRPr="00AF626B" w14:paraId="6E501253" w14:textId="77777777" w:rsidTr="007D12C4">
        <w:trPr>
          <w:trHeight w:val="453"/>
        </w:trPr>
        <w:tc>
          <w:tcPr>
            <w:tcW w:w="3023" w:type="dxa"/>
            <w:shd w:val="clear" w:color="auto" w:fill="auto"/>
            <w:vAlign w:val="center"/>
          </w:tcPr>
          <w:p w14:paraId="44E966E2" w14:textId="77777777" w:rsidR="00FC6962" w:rsidRPr="00AF626B" w:rsidRDefault="00FC6962" w:rsidP="00D8541F">
            <w:pPr>
              <w:pStyle w:val="NoSpacing"/>
              <w:rPr>
                <w:sz w:val="22"/>
              </w:rPr>
            </w:pPr>
            <w:r w:rsidRPr="00AF626B">
              <w:rPr>
                <w:sz w:val="22"/>
              </w:rPr>
              <w:t>Project reference number</w:t>
            </w:r>
          </w:p>
        </w:tc>
        <w:tc>
          <w:tcPr>
            <w:tcW w:w="6765" w:type="dxa"/>
            <w:shd w:val="clear" w:color="auto" w:fill="auto"/>
            <w:vAlign w:val="center"/>
          </w:tcPr>
          <w:p w14:paraId="491CBB73" w14:textId="77777777" w:rsidR="00FC6962" w:rsidRPr="00AF626B" w:rsidRDefault="00DF0965" w:rsidP="00D8541F">
            <w:pPr>
              <w:pStyle w:val="NoSpacing"/>
              <w:rPr>
                <w:sz w:val="22"/>
              </w:rPr>
            </w:pPr>
            <w:r w:rsidRPr="00AF626B">
              <w:rPr>
                <w:sz w:val="22"/>
                <w:shd w:val="clear" w:color="auto" w:fill="FFFFFF"/>
              </w:rPr>
              <w:t>585927-EPP-1-2017-1-RS-EPPKA2-CBHE-JP</w:t>
            </w:r>
          </w:p>
        </w:tc>
      </w:tr>
      <w:tr w:rsidR="00FC6962" w:rsidRPr="00AF626B" w14:paraId="1322F7AB" w14:textId="77777777" w:rsidTr="007D12C4">
        <w:trPr>
          <w:trHeight w:val="491"/>
        </w:trPr>
        <w:tc>
          <w:tcPr>
            <w:tcW w:w="3023" w:type="dxa"/>
            <w:shd w:val="clear" w:color="auto" w:fill="auto"/>
            <w:vAlign w:val="center"/>
          </w:tcPr>
          <w:p w14:paraId="10DBFB68" w14:textId="77777777" w:rsidR="00FC6962" w:rsidRPr="00AF626B" w:rsidRDefault="00FC6962" w:rsidP="00D8541F">
            <w:pPr>
              <w:pStyle w:val="NoSpacing"/>
              <w:rPr>
                <w:sz w:val="22"/>
              </w:rPr>
            </w:pPr>
            <w:r w:rsidRPr="00AF626B">
              <w:rPr>
                <w:sz w:val="22"/>
              </w:rPr>
              <w:t>Coordinator</w:t>
            </w:r>
          </w:p>
        </w:tc>
        <w:tc>
          <w:tcPr>
            <w:tcW w:w="6765" w:type="dxa"/>
            <w:shd w:val="clear" w:color="auto" w:fill="auto"/>
            <w:vAlign w:val="center"/>
          </w:tcPr>
          <w:p w14:paraId="624884FE" w14:textId="77777777" w:rsidR="00FC6962" w:rsidRPr="00AF626B" w:rsidRDefault="00FC6962" w:rsidP="00D8541F">
            <w:pPr>
              <w:pStyle w:val="NoSpacing"/>
              <w:rPr>
                <w:sz w:val="22"/>
              </w:rPr>
            </w:pPr>
            <w:r w:rsidRPr="00AF626B">
              <w:rPr>
                <w:sz w:val="22"/>
              </w:rPr>
              <w:t xml:space="preserve">University of </w:t>
            </w:r>
            <w:r w:rsidR="00894C80" w:rsidRPr="00AF626B">
              <w:rPr>
                <w:sz w:val="22"/>
              </w:rPr>
              <w:t>Belgrade</w:t>
            </w:r>
          </w:p>
        </w:tc>
      </w:tr>
      <w:tr w:rsidR="00FC6962" w:rsidRPr="00AF626B" w14:paraId="45F00F4F" w14:textId="77777777" w:rsidTr="007D12C4">
        <w:trPr>
          <w:trHeight w:val="453"/>
        </w:trPr>
        <w:tc>
          <w:tcPr>
            <w:tcW w:w="3023" w:type="dxa"/>
            <w:shd w:val="clear" w:color="auto" w:fill="auto"/>
            <w:vAlign w:val="center"/>
          </w:tcPr>
          <w:p w14:paraId="3F84041B" w14:textId="77777777" w:rsidR="00FC6962" w:rsidRPr="00AF626B" w:rsidRDefault="00FC6962" w:rsidP="00D8541F">
            <w:pPr>
              <w:pStyle w:val="NoSpacing"/>
              <w:rPr>
                <w:sz w:val="22"/>
              </w:rPr>
            </w:pPr>
            <w:r w:rsidRPr="00AF626B">
              <w:rPr>
                <w:sz w:val="22"/>
              </w:rPr>
              <w:t>Project start date</w:t>
            </w:r>
          </w:p>
        </w:tc>
        <w:tc>
          <w:tcPr>
            <w:tcW w:w="6765" w:type="dxa"/>
            <w:shd w:val="clear" w:color="auto" w:fill="auto"/>
            <w:vAlign w:val="center"/>
          </w:tcPr>
          <w:p w14:paraId="469E675C" w14:textId="77777777" w:rsidR="00FC6962" w:rsidRPr="00AF626B" w:rsidRDefault="00FC6962" w:rsidP="00D8541F">
            <w:pPr>
              <w:pStyle w:val="NoSpacing"/>
              <w:rPr>
                <w:sz w:val="22"/>
              </w:rPr>
            </w:pPr>
            <w:r w:rsidRPr="00AF626B">
              <w:rPr>
                <w:sz w:val="22"/>
              </w:rPr>
              <w:t>October 15, 201</w:t>
            </w:r>
            <w:r w:rsidR="00DF0965" w:rsidRPr="00AF626B">
              <w:rPr>
                <w:sz w:val="22"/>
              </w:rPr>
              <w:t>7</w:t>
            </w:r>
          </w:p>
        </w:tc>
      </w:tr>
      <w:tr w:rsidR="00FC6962" w:rsidRPr="00AF626B" w14:paraId="52673DBF" w14:textId="77777777" w:rsidTr="007D12C4">
        <w:trPr>
          <w:trHeight w:val="491"/>
        </w:trPr>
        <w:tc>
          <w:tcPr>
            <w:tcW w:w="3023" w:type="dxa"/>
            <w:shd w:val="clear" w:color="auto" w:fill="auto"/>
            <w:vAlign w:val="center"/>
          </w:tcPr>
          <w:p w14:paraId="25883034" w14:textId="77777777" w:rsidR="00FC6962" w:rsidRPr="00AF626B" w:rsidRDefault="00FC6962" w:rsidP="00D8541F">
            <w:pPr>
              <w:pStyle w:val="NoSpacing"/>
              <w:rPr>
                <w:sz w:val="22"/>
              </w:rPr>
            </w:pPr>
            <w:r w:rsidRPr="00AF626B">
              <w:rPr>
                <w:sz w:val="22"/>
              </w:rPr>
              <w:t>Project duration</w:t>
            </w:r>
          </w:p>
        </w:tc>
        <w:tc>
          <w:tcPr>
            <w:tcW w:w="6765" w:type="dxa"/>
            <w:shd w:val="clear" w:color="auto" w:fill="auto"/>
            <w:vAlign w:val="center"/>
          </w:tcPr>
          <w:p w14:paraId="74AE00F2" w14:textId="77777777" w:rsidR="00FC6962" w:rsidRPr="00AF626B" w:rsidRDefault="00FC6962" w:rsidP="00D8541F">
            <w:pPr>
              <w:pStyle w:val="NoSpacing"/>
              <w:rPr>
                <w:sz w:val="22"/>
              </w:rPr>
            </w:pPr>
            <w:r w:rsidRPr="00AF626B">
              <w:rPr>
                <w:sz w:val="22"/>
              </w:rPr>
              <w:t>36 months</w:t>
            </w:r>
          </w:p>
        </w:tc>
      </w:tr>
    </w:tbl>
    <w:p w14:paraId="5DB8AFB6" w14:textId="77777777" w:rsidR="0032106E" w:rsidRPr="00AF626B" w:rsidRDefault="0032106E" w:rsidP="00D8541F"/>
    <w:p w14:paraId="1139C577" w14:textId="77777777" w:rsidR="003205AC" w:rsidRPr="00AF626B" w:rsidRDefault="003205AC" w:rsidP="00D8541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64"/>
        <w:gridCol w:w="6125"/>
      </w:tblGrid>
      <w:tr w:rsidR="00AF4B3F" w:rsidRPr="00AF626B" w14:paraId="6AAD8477" w14:textId="77777777" w:rsidTr="00AF4B3F">
        <w:trPr>
          <w:trHeight w:val="471"/>
        </w:trPr>
        <w:tc>
          <w:tcPr>
            <w:tcW w:w="3164" w:type="dxa"/>
            <w:shd w:val="clear" w:color="auto" w:fill="auto"/>
            <w:vAlign w:val="center"/>
          </w:tcPr>
          <w:p w14:paraId="705932BB" w14:textId="006040F1" w:rsidR="00AF4B3F" w:rsidRPr="00AF626B" w:rsidRDefault="00AF4B3F" w:rsidP="00AF4B3F">
            <w:pPr>
              <w:pStyle w:val="NoSpacing"/>
              <w:jc w:val="left"/>
              <w:rPr>
                <w:sz w:val="22"/>
              </w:rPr>
            </w:pPr>
            <w:r w:rsidRPr="00AF4B3F">
              <w:rPr>
                <w:sz w:val="22"/>
              </w:rPr>
              <w:t>Event</w:t>
            </w:r>
          </w:p>
        </w:tc>
        <w:tc>
          <w:tcPr>
            <w:tcW w:w="6125" w:type="dxa"/>
            <w:shd w:val="clear" w:color="auto" w:fill="auto"/>
            <w:vAlign w:val="center"/>
          </w:tcPr>
          <w:p w14:paraId="0E3A98F2" w14:textId="77777777" w:rsidR="00E27287" w:rsidRPr="00E27287" w:rsidRDefault="00E27287" w:rsidP="00E27287">
            <w:pPr>
              <w:spacing w:after="120"/>
              <w:ind w:right="902"/>
              <w:rPr>
                <w:rFonts w:cs="Times New Roman"/>
                <w:sz w:val="22"/>
              </w:rPr>
            </w:pPr>
            <w:r w:rsidRPr="00E27287">
              <w:rPr>
                <w:rFonts w:cs="Times New Roman"/>
                <w:sz w:val="22"/>
              </w:rPr>
              <w:t>WP3 (Development of LLL courses and interventional pain medicine courses)</w:t>
            </w:r>
          </w:p>
          <w:p w14:paraId="28FC1B3C" w14:textId="790A28DE" w:rsidR="00AF4B3F" w:rsidRPr="00E27287" w:rsidRDefault="00E27287" w:rsidP="00E27287">
            <w:pPr>
              <w:pStyle w:val="NoSpacing"/>
              <w:rPr>
                <w:sz w:val="22"/>
              </w:rPr>
            </w:pPr>
            <w:r w:rsidRPr="00E27287">
              <w:rPr>
                <w:rFonts w:cs="Times New Roman"/>
                <w:sz w:val="22"/>
              </w:rPr>
              <w:t xml:space="preserve"> 3.4. Delivering of LLL courses of pain medicine in primary health care centers of PCs</w:t>
            </w:r>
          </w:p>
        </w:tc>
      </w:tr>
      <w:tr w:rsidR="00AF4B3F" w:rsidRPr="00AF626B" w14:paraId="322AF853" w14:textId="77777777" w:rsidTr="00AF4B3F">
        <w:trPr>
          <w:trHeight w:val="471"/>
        </w:trPr>
        <w:tc>
          <w:tcPr>
            <w:tcW w:w="3164" w:type="dxa"/>
            <w:shd w:val="clear" w:color="auto" w:fill="auto"/>
            <w:vAlign w:val="center"/>
          </w:tcPr>
          <w:p w14:paraId="1DBFC7DD" w14:textId="07A7FC6D" w:rsidR="00AF4B3F" w:rsidRPr="00AF626B" w:rsidRDefault="00AF4B3F" w:rsidP="00AF4B3F">
            <w:pPr>
              <w:pStyle w:val="NoSpacing"/>
              <w:jc w:val="left"/>
              <w:rPr>
                <w:sz w:val="22"/>
              </w:rPr>
            </w:pPr>
            <w:r w:rsidRPr="00AF4B3F">
              <w:rPr>
                <w:sz w:val="22"/>
              </w:rPr>
              <w:t>Type of event</w:t>
            </w:r>
          </w:p>
        </w:tc>
        <w:tc>
          <w:tcPr>
            <w:tcW w:w="6125" w:type="dxa"/>
            <w:shd w:val="clear" w:color="auto" w:fill="auto"/>
            <w:vAlign w:val="center"/>
          </w:tcPr>
          <w:p w14:paraId="61631BB6" w14:textId="30E66368" w:rsidR="00AF4B3F" w:rsidRPr="00E27287" w:rsidRDefault="00E27287" w:rsidP="00AF4B3F">
            <w:pPr>
              <w:pStyle w:val="NoSpacing"/>
              <w:rPr>
                <w:sz w:val="22"/>
              </w:rPr>
            </w:pPr>
            <w:r w:rsidRPr="00E27287">
              <w:rPr>
                <w:sz w:val="22"/>
              </w:rPr>
              <w:t>LLL Course</w:t>
            </w:r>
          </w:p>
        </w:tc>
      </w:tr>
      <w:tr w:rsidR="00AF4B3F" w:rsidRPr="00AF626B" w14:paraId="15291C89" w14:textId="77777777" w:rsidTr="00AF4B3F">
        <w:trPr>
          <w:trHeight w:val="471"/>
        </w:trPr>
        <w:tc>
          <w:tcPr>
            <w:tcW w:w="3164" w:type="dxa"/>
            <w:shd w:val="clear" w:color="auto" w:fill="auto"/>
            <w:vAlign w:val="center"/>
          </w:tcPr>
          <w:p w14:paraId="7C92496D" w14:textId="528B8EC8" w:rsidR="00AF4B3F" w:rsidRPr="00AF626B" w:rsidRDefault="00AF4B3F" w:rsidP="00AF4B3F">
            <w:pPr>
              <w:pStyle w:val="NoSpacing"/>
              <w:jc w:val="left"/>
              <w:rPr>
                <w:sz w:val="22"/>
              </w:rPr>
            </w:pPr>
            <w:r w:rsidRPr="00AF4B3F">
              <w:rPr>
                <w:sz w:val="22"/>
              </w:rPr>
              <w:t>Venue</w:t>
            </w:r>
          </w:p>
        </w:tc>
        <w:tc>
          <w:tcPr>
            <w:tcW w:w="6125" w:type="dxa"/>
            <w:shd w:val="clear" w:color="auto" w:fill="auto"/>
            <w:vAlign w:val="center"/>
          </w:tcPr>
          <w:p w14:paraId="1317DA94" w14:textId="5FBC8C06" w:rsidR="00AF4B3F" w:rsidRPr="00E27287" w:rsidRDefault="00E27287" w:rsidP="00AF4B3F">
            <w:pPr>
              <w:pStyle w:val="NoSpacing"/>
              <w:rPr>
                <w:sz w:val="22"/>
              </w:rPr>
            </w:pPr>
            <w:r w:rsidRPr="00E27287">
              <w:rPr>
                <w:rFonts w:cs="Times New Roman"/>
                <w:sz w:val="22"/>
              </w:rPr>
              <w:t>Faculty of Medical Sciences, Kragujevac</w:t>
            </w:r>
          </w:p>
        </w:tc>
      </w:tr>
      <w:tr w:rsidR="00AF4B3F" w:rsidRPr="00AF626B" w14:paraId="3413E4F5" w14:textId="77777777" w:rsidTr="00AF4B3F">
        <w:trPr>
          <w:trHeight w:val="471"/>
        </w:trPr>
        <w:tc>
          <w:tcPr>
            <w:tcW w:w="3164" w:type="dxa"/>
            <w:shd w:val="clear" w:color="auto" w:fill="auto"/>
            <w:vAlign w:val="center"/>
          </w:tcPr>
          <w:p w14:paraId="65387328" w14:textId="4EF164D0" w:rsidR="00AF4B3F" w:rsidRPr="00AF626B" w:rsidRDefault="00AF4B3F" w:rsidP="00AF4B3F">
            <w:pPr>
              <w:pStyle w:val="NoSpacing"/>
              <w:jc w:val="left"/>
              <w:rPr>
                <w:sz w:val="22"/>
              </w:rPr>
            </w:pPr>
            <w:r w:rsidRPr="00AF4B3F">
              <w:rPr>
                <w:sz w:val="22"/>
              </w:rPr>
              <w:t>Date</w:t>
            </w:r>
          </w:p>
        </w:tc>
        <w:tc>
          <w:tcPr>
            <w:tcW w:w="6125" w:type="dxa"/>
            <w:shd w:val="clear" w:color="auto" w:fill="auto"/>
            <w:vAlign w:val="center"/>
          </w:tcPr>
          <w:p w14:paraId="41A6B8FF" w14:textId="24B6BC8B" w:rsidR="00AF4B3F" w:rsidRPr="00E27287" w:rsidRDefault="00DC5DA8" w:rsidP="00AF4B3F">
            <w:pPr>
              <w:pStyle w:val="NoSpacing"/>
              <w:rPr>
                <w:sz w:val="22"/>
              </w:rPr>
            </w:pPr>
            <w:r>
              <w:rPr>
                <w:sz w:val="22"/>
              </w:rPr>
              <w:t>25.01.2020</w:t>
            </w:r>
            <w:r w:rsidR="00E27287" w:rsidRPr="00E27287">
              <w:rPr>
                <w:sz w:val="22"/>
              </w:rPr>
              <w:t>.</w:t>
            </w:r>
          </w:p>
        </w:tc>
      </w:tr>
      <w:tr w:rsidR="00AF4B3F" w:rsidRPr="00AF626B" w14:paraId="67E577BB" w14:textId="77777777" w:rsidTr="00AF4B3F">
        <w:trPr>
          <w:trHeight w:val="471"/>
        </w:trPr>
        <w:tc>
          <w:tcPr>
            <w:tcW w:w="3164" w:type="dxa"/>
            <w:shd w:val="clear" w:color="auto" w:fill="auto"/>
            <w:vAlign w:val="center"/>
          </w:tcPr>
          <w:p w14:paraId="35854E83" w14:textId="39A74CE0" w:rsidR="00AF4B3F" w:rsidRPr="00AF626B" w:rsidRDefault="00AF4B3F" w:rsidP="00AF4B3F">
            <w:pPr>
              <w:pStyle w:val="NoSpacing"/>
              <w:jc w:val="left"/>
              <w:rPr>
                <w:sz w:val="22"/>
              </w:rPr>
            </w:pPr>
            <w:r w:rsidRPr="00AF4B3F">
              <w:rPr>
                <w:sz w:val="22"/>
              </w:rPr>
              <w:t>Organizer</w:t>
            </w:r>
          </w:p>
        </w:tc>
        <w:tc>
          <w:tcPr>
            <w:tcW w:w="6125" w:type="dxa"/>
            <w:shd w:val="clear" w:color="auto" w:fill="auto"/>
            <w:vAlign w:val="center"/>
          </w:tcPr>
          <w:p w14:paraId="5621C092" w14:textId="7416EC67" w:rsidR="00AF4B3F" w:rsidRPr="00E27287" w:rsidRDefault="00E27287" w:rsidP="00AF4B3F">
            <w:pPr>
              <w:pStyle w:val="NoSpacing"/>
              <w:rPr>
                <w:sz w:val="22"/>
              </w:rPr>
            </w:pPr>
            <w:r w:rsidRPr="00E27287">
              <w:rPr>
                <w:rFonts w:cs="Times New Roman"/>
                <w:sz w:val="22"/>
              </w:rPr>
              <w:t>Faculty of Medical Sciences,  University of Kragujevac</w:t>
            </w:r>
          </w:p>
        </w:tc>
      </w:tr>
      <w:tr w:rsidR="00AF4B3F" w:rsidRPr="00AF626B" w14:paraId="6E96417A" w14:textId="77777777" w:rsidTr="00AF4B3F">
        <w:trPr>
          <w:trHeight w:val="471"/>
        </w:trPr>
        <w:tc>
          <w:tcPr>
            <w:tcW w:w="3164" w:type="dxa"/>
            <w:shd w:val="clear" w:color="auto" w:fill="auto"/>
            <w:vAlign w:val="center"/>
          </w:tcPr>
          <w:p w14:paraId="692F20D7" w14:textId="623CF7ED" w:rsidR="00AF4B3F" w:rsidRPr="00AF626B" w:rsidRDefault="00AF4B3F" w:rsidP="00AF4B3F">
            <w:pPr>
              <w:pStyle w:val="NoSpacing"/>
              <w:jc w:val="left"/>
              <w:rPr>
                <w:sz w:val="22"/>
              </w:rPr>
            </w:pPr>
            <w:r w:rsidRPr="00AF4B3F">
              <w:rPr>
                <w:sz w:val="22"/>
              </w:rPr>
              <w:t>Reporting date</w:t>
            </w:r>
          </w:p>
        </w:tc>
        <w:tc>
          <w:tcPr>
            <w:tcW w:w="6125" w:type="dxa"/>
            <w:shd w:val="clear" w:color="auto" w:fill="auto"/>
            <w:vAlign w:val="center"/>
          </w:tcPr>
          <w:p w14:paraId="500BC520" w14:textId="129BC151" w:rsidR="00AF4B3F" w:rsidRPr="00117CBF" w:rsidRDefault="00117CBF" w:rsidP="00AF4B3F">
            <w:pPr>
              <w:pStyle w:val="NoSpacing"/>
              <w:rPr>
                <w:sz w:val="22"/>
                <w:lang w:val="sr-Cyrl-RS"/>
              </w:rPr>
            </w:pPr>
            <w:r>
              <w:rPr>
                <w:sz w:val="22"/>
                <w:lang w:val="sr-Cyrl-RS"/>
              </w:rPr>
              <w:t>5.02.2020.</w:t>
            </w:r>
          </w:p>
        </w:tc>
      </w:tr>
      <w:tr w:rsidR="00AF4B3F" w:rsidRPr="00AF626B" w14:paraId="3693319A" w14:textId="77777777" w:rsidTr="00AF4B3F">
        <w:trPr>
          <w:trHeight w:val="471"/>
        </w:trPr>
        <w:tc>
          <w:tcPr>
            <w:tcW w:w="3164" w:type="dxa"/>
            <w:shd w:val="clear" w:color="auto" w:fill="auto"/>
            <w:vAlign w:val="center"/>
          </w:tcPr>
          <w:p w14:paraId="155AD1E5" w14:textId="58003509" w:rsidR="00AF4B3F" w:rsidRPr="00AF626B" w:rsidRDefault="00AF4B3F" w:rsidP="00AF4B3F">
            <w:pPr>
              <w:pStyle w:val="NoSpacing"/>
              <w:jc w:val="left"/>
              <w:rPr>
                <w:sz w:val="22"/>
              </w:rPr>
            </w:pPr>
            <w:r w:rsidRPr="00AF4B3F">
              <w:rPr>
                <w:sz w:val="22"/>
              </w:rPr>
              <w:t>Report author(s)</w:t>
            </w:r>
          </w:p>
        </w:tc>
        <w:tc>
          <w:tcPr>
            <w:tcW w:w="6125" w:type="dxa"/>
            <w:shd w:val="clear" w:color="auto" w:fill="auto"/>
            <w:vAlign w:val="center"/>
          </w:tcPr>
          <w:p w14:paraId="5832F94F" w14:textId="683E3277" w:rsidR="00AF4B3F" w:rsidRPr="00E27287" w:rsidRDefault="00E27287" w:rsidP="00AF4B3F">
            <w:pPr>
              <w:pStyle w:val="NoSpacing"/>
              <w:rPr>
                <w:sz w:val="22"/>
              </w:rPr>
            </w:pPr>
            <w:r w:rsidRPr="00E27287">
              <w:rPr>
                <w:sz w:val="22"/>
              </w:rPr>
              <w:t>Jasna Jevdjic</w:t>
            </w:r>
          </w:p>
        </w:tc>
      </w:tr>
    </w:tbl>
    <w:p w14:paraId="47E2BBFC" w14:textId="77777777" w:rsidR="003205AC" w:rsidRPr="00AF626B" w:rsidRDefault="003205AC" w:rsidP="00D8541F"/>
    <w:p w14:paraId="581D37F1" w14:textId="114FEB2C" w:rsidR="00242A86" w:rsidRDefault="00242A86" w:rsidP="00D8541F"/>
    <w:p w14:paraId="73F7ECC4" w14:textId="77777777" w:rsidR="00FB1EC3" w:rsidRDefault="00FB1EC3" w:rsidP="00D8541F"/>
    <w:p w14:paraId="094321B4" w14:textId="77777777" w:rsidR="00FB1EC3" w:rsidRDefault="00FB1EC3" w:rsidP="00D8541F"/>
    <w:p w14:paraId="6F70ABA9" w14:textId="77777777" w:rsidR="00FB1EC3" w:rsidRPr="00AF626B" w:rsidRDefault="00FB1EC3" w:rsidP="00D8541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55"/>
      </w:tblGrid>
      <w:tr w:rsidR="00D8541F" w:rsidRPr="00AF626B" w14:paraId="6076FAFD" w14:textId="77777777" w:rsidTr="00D8541F">
        <w:trPr>
          <w:trHeight w:val="1462"/>
        </w:trPr>
        <w:tc>
          <w:tcPr>
            <w:tcW w:w="9255" w:type="dxa"/>
            <w:shd w:val="clear" w:color="auto" w:fill="auto"/>
            <w:vAlign w:val="center"/>
          </w:tcPr>
          <w:p w14:paraId="50767837" w14:textId="77777777" w:rsidR="00D8541F" w:rsidRPr="00AF626B" w:rsidRDefault="00D8541F" w:rsidP="00D8541F">
            <w:pPr>
              <w:pStyle w:val="NoSpacing"/>
              <w:spacing w:line="276" w:lineRule="auto"/>
              <w:jc w:val="center"/>
              <w:rPr>
                <w:shd w:val="clear" w:color="auto" w:fill="FFFFFF"/>
              </w:rPr>
            </w:pPr>
          </w:p>
          <w:p w14:paraId="6BEEBFB4" w14:textId="77777777" w:rsidR="00D8541F" w:rsidRPr="00AF626B" w:rsidRDefault="00D8541F" w:rsidP="00D8541F">
            <w:pPr>
              <w:pStyle w:val="NoSpacing"/>
              <w:spacing w:line="276" w:lineRule="auto"/>
              <w:jc w:val="center"/>
              <w:rPr>
                <w:shd w:val="clear" w:color="auto" w:fill="FFFFFF"/>
              </w:rPr>
            </w:pPr>
            <w:r w:rsidRPr="00AF626B">
              <w:rPr>
                <w:shd w:val="clear" w:color="auto" w:fill="FFFFFF"/>
              </w:rPr>
              <w:t>Project number: 585927-EPP-1-2017-1-RS-EPPKA2-CBHE-JP (2017 – 3109 / 001 – 001)</w:t>
            </w:r>
          </w:p>
          <w:p w14:paraId="413D418B" w14:textId="77777777" w:rsidR="00D8541F" w:rsidRPr="00AF626B" w:rsidRDefault="00D8541F" w:rsidP="00D8541F">
            <w:pPr>
              <w:pStyle w:val="NoSpacing"/>
              <w:spacing w:line="276" w:lineRule="auto"/>
              <w:jc w:val="center"/>
            </w:pPr>
          </w:p>
          <w:p w14:paraId="660853BA" w14:textId="77777777" w:rsidR="00D8541F" w:rsidRPr="00AF626B" w:rsidRDefault="00D8541F" w:rsidP="00D8541F">
            <w:pPr>
              <w:pStyle w:val="NoSpacing"/>
              <w:spacing w:line="276" w:lineRule="auto"/>
              <w:jc w:val="center"/>
            </w:pPr>
            <w:r w:rsidRPr="00AF626B">
              <w:t>This project has been funded with support from the European Commission.</w:t>
            </w:r>
          </w:p>
          <w:p w14:paraId="6880E56D" w14:textId="77777777" w:rsidR="00D8541F" w:rsidRPr="00AF626B" w:rsidRDefault="00D8541F" w:rsidP="00D8541F">
            <w:pPr>
              <w:pStyle w:val="NoSpacing"/>
              <w:spacing w:line="276" w:lineRule="auto"/>
              <w:jc w:val="center"/>
            </w:pPr>
            <w:r w:rsidRPr="00AF626B">
              <w:t>This publication [communication] reflects the views only of the author, and the Commission cannot be held responsible for any use which ma y be made of the information contained therein.</w:t>
            </w:r>
          </w:p>
          <w:p w14:paraId="33EE8527" w14:textId="77777777" w:rsidR="00D8541F" w:rsidRPr="00AF626B" w:rsidRDefault="00D8541F" w:rsidP="00D8541F">
            <w:pPr>
              <w:pStyle w:val="NoSpacing"/>
              <w:spacing w:line="276" w:lineRule="auto"/>
              <w:jc w:val="center"/>
            </w:pPr>
          </w:p>
        </w:tc>
      </w:tr>
    </w:tbl>
    <w:p w14:paraId="076FBBC4" w14:textId="26C6E676" w:rsidR="00AF4B3F" w:rsidRPr="00581E62" w:rsidRDefault="00AF4B3F" w:rsidP="00581E62">
      <w:pPr>
        <w:spacing w:line="240" w:lineRule="auto"/>
        <w:jc w:val="center"/>
      </w:pPr>
      <w:r w:rsidRPr="00AF4B3F">
        <w:rPr>
          <w:sz w:val="56"/>
        </w:rPr>
        <w:lastRenderedPageBreak/>
        <w:t>EVENT DESCRIPTION</w:t>
      </w:r>
    </w:p>
    <w:p w14:paraId="64830293" w14:textId="77777777" w:rsidR="00AF4B3F" w:rsidRPr="00AF626B" w:rsidRDefault="00AF4B3F" w:rsidP="00AF4B3F">
      <w:pPr>
        <w:jc w:val="center"/>
        <w:rPr>
          <w:rFonts w:eastAsia="HG Mincho Light J" w:cs="Arial Unicode MS"/>
          <w:b/>
          <w:bCs/>
          <w:color w:val="419283"/>
          <w:sz w:val="32"/>
          <w:szCs w:val="28"/>
          <w:lang w:bidi="he-IL"/>
        </w:rPr>
      </w:pPr>
      <w:r>
        <w:t>with special reference to goals and outcomes</w:t>
      </w:r>
    </w:p>
    <w:p w14:paraId="7C0D6BB5" w14:textId="77777777" w:rsidR="0070237D" w:rsidRDefault="0070237D">
      <w:pPr>
        <w:spacing w:line="240" w:lineRule="auto"/>
        <w:jc w:val="left"/>
        <w:rPr>
          <w:lang w:eastAsia="sl-SI"/>
        </w:rPr>
      </w:pPr>
    </w:p>
    <w:p w14:paraId="29EA03C1" w14:textId="77777777" w:rsidR="0070237D" w:rsidRDefault="0070237D">
      <w:pPr>
        <w:spacing w:line="240" w:lineRule="auto"/>
        <w:jc w:val="left"/>
        <w:rPr>
          <w:lang w:eastAsia="sl-SI"/>
        </w:rPr>
      </w:pPr>
    </w:p>
    <w:p w14:paraId="119EC67A" w14:textId="77777777" w:rsidR="0070237D" w:rsidRDefault="0070237D">
      <w:pPr>
        <w:spacing w:line="240" w:lineRule="auto"/>
        <w:jc w:val="left"/>
        <w:rPr>
          <w:lang w:eastAsia="sl-SI"/>
        </w:rPr>
      </w:pPr>
    </w:p>
    <w:p w14:paraId="1330F51D" w14:textId="77777777" w:rsidR="0070237D" w:rsidRPr="00462B4E" w:rsidRDefault="0070237D" w:rsidP="0070237D">
      <w:pPr>
        <w:spacing w:after="120" w:line="360" w:lineRule="auto"/>
        <w:rPr>
          <w:sz w:val="28"/>
          <w:szCs w:val="24"/>
        </w:rPr>
      </w:pPr>
      <w:r w:rsidRPr="00462B4E">
        <w:rPr>
          <w:rFonts w:cs="DejaVuSans-Bold"/>
          <w:b/>
          <w:bCs/>
          <w:sz w:val="28"/>
          <w:szCs w:val="24"/>
        </w:rPr>
        <w:t>Objective</w:t>
      </w:r>
    </w:p>
    <w:p w14:paraId="58381540" w14:textId="20EB692D" w:rsidR="0070237D" w:rsidRPr="0070237D" w:rsidRDefault="0070237D" w:rsidP="0070237D">
      <w:pPr>
        <w:pStyle w:val="Heading5"/>
        <w:spacing w:before="40" w:after="100" w:afterAutospacing="1" w:line="360" w:lineRule="auto"/>
        <w:rPr>
          <w:rFonts w:ascii="Book Antiqua" w:hAnsi="Book Antiqua" w:cs="Arial"/>
          <w:b w:val="0"/>
          <w:i w:val="0"/>
          <w:color w:val="404040"/>
          <w:sz w:val="24"/>
          <w:szCs w:val="24"/>
          <w:lang w:val="sr-Latn-RS" w:eastAsia="sl-SI"/>
        </w:rPr>
      </w:pPr>
      <w:r w:rsidRPr="0070237D">
        <w:rPr>
          <w:rFonts w:ascii="Book Antiqua" w:hAnsi="Book Antiqua" w:cs="Arial"/>
          <w:b w:val="0"/>
          <w:i w:val="0"/>
          <w:color w:val="404040"/>
          <w:sz w:val="24"/>
          <w:szCs w:val="24"/>
          <w:lang w:val="en-GB" w:eastAsia="sl-SI"/>
        </w:rPr>
        <w:t>Osnovni cilj je</w:t>
      </w:r>
      <w:r w:rsidR="00117CBF">
        <w:rPr>
          <w:rFonts w:ascii="Book Antiqua" w:hAnsi="Book Antiqua" w:cs="Arial"/>
          <w:b w:val="0"/>
          <w:i w:val="0"/>
          <w:color w:val="404040"/>
          <w:sz w:val="24"/>
          <w:szCs w:val="24"/>
          <w:lang w:val="sr-Cyrl-RS" w:eastAsia="sl-SI"/>
        </w:rPr>
        <w:t xml:space="preserve"> </w:t>
      </w:r>
      <w:r w:rsidR="002E5A12">
        <w:rPr>
          <w:rFonts w:ascii="Book Antiqua" w:hAnsi="Book Antiqua" w:cs="Arial"/>
          <w:b w:val="0"/>
          <w:i w:val="0"/>
          <w:color w:val="404040"/>
          <w:sz w:val="24"/>
          <w:szCs w:val="24"/>
          <w:lang w:val="en-GB" w:eastAsia="sl-SI"/>
        </w:rPr>
        <w:t>unaprediti znanj</w:t>
      </w:r>
      <w:r w:rsidR="00117CBF">
        <w:rPr>
          <w:rFonts w:ascii="Book Antiqua" w:hAnsi="Book Antiqua" w:cs="Arial"/>
          <w:b w:val="0"/>
          <w:i w:val="0"/>
          <w:color w:val="404040"/>
          <w:sz w:val="24"/>
          <w:szCs w:val="24"/>
          <w:lang w:val="en-GB" w:eastAsia="sl-SI"/>
        </w:rPr>
        <w:t>a i veštine lekara primarne zdravstvene zaštite u lečenju bola kroz</w:t>
      </w:r>
      <w:r w:rsidRPr="0070237D">
        <w:rPr>
          <w:rFonts w:ascii="Book Antiqua" w:hAnsi="Book Antiqua" w:cs="Arial"/>
          <w:b w:val="0"/>
          <w:i w:val="0"/>
          <w:color w:val="404040"/>
          <w:sz w:val="24"/>
          <w:szCs w:val="24"/>
          <w:lang w:val="sr-Latn-RS" w:eastAsia="sl-SI"/>
        </w:rPr>
        <w:t xml:space="preserve"> kurseve kontinuirane medicinske edukacije</w:t>
      </w:r>
      <w:r w:rsidR="00117CBF">
        <w:rPr>
          <w:rFonts w:ascii="Book Antiqua" w:hAnsi="Book Antiqua" w:cs="Arial"/>
          <w:b w:val="0"/>
          <w:i w:val="0"/>
          <w:color w:val="404040"/>
          <w:sz w:val="24"/>
          <w:szCs w:val="24"/>
          <w:lang w:val="sr-Latn-RS" w:eastAsia="sl-SI"/>
        </w:rPr>
        <w:t>.</w:t>
      </w:r>
      <w:r w:rsidRPr="0070237D">
        <w:rPr>
          <w:rFonts w:ascii="Book Antiqua" w:hAnsi="Book Antiqua" w:cs="Arial"/>
          <w:b w:val="0"/>
          <w:i w:val="0"/>
          <w:color w:val="404040"/>
          <w:sz w:val="24"/>
          <w:szCs w:val="24"/>
          <w:lang w:val="sr-Latn-RS" w:eastAsia="sl-SI"/>
        </w:rPr>
        <w:t xml:space="preserve"> Kako je na dodiplomskim studijama medicine edukacija o  bolu neadekvatna (fond časova nedovoljan, sadržaj nestrukturiran,  nedostaje praktični rad sa pacijentima tokom studija)</w:t>
      </w:r>
      <w:r w:rsidR="00610CBC">
        <w:rPr>
          <w:rFonts w:ascii="Book Antiqua" w:hAnsi="Book Antiqua" w:cs="Arial"/>
          <w:b w:val="0"/>
          <w:i w:val="0"/>
          <w:color w:val="404040"/>
          <w:sz w:val="24"/>
          <w:szCs w:val="24"/>
          <w:lang w:val="sr-Latn-RS" w:eastAsia="sl-SI"/>
        </w:rPr>
        <w:t>, smatra se da je znanje lekara, nakon završenog medicinskog fakulteta u oblasti medicine bola nedovoljno. C</w:t>
      </w:r>
      <w:r w:rsidRPr="0070237D">
        <w:rPr>
          <w:rFonts w:ascii="Book Antiqua" w:hAnsi="Book Antiqua" w:cs="Arial"/>
          <w:b w:val="0"/>
          <w:i w:val="0"/>
          <w:color w:val="404040"/>
          <w:sz w:val="24"/>
          <w:szCs w:val="24"/>
          <w:lang w:val="sr-Latn-RS" w:eastAsia="sl-SI"/>
        </w:rPr>
        <w:t>ilj je razviti četiri sukcesivna kursa kontinuirane</w:t>
      </w:r>
      <w:r w:rsidR="00117CBF">
        <w:rPr>
          <w:rFonts w:ascii="Book Antiqua" w:hAnsi="Book Antiqua" w:cs="Arial"/>
          <w:b w:val="0"/>
          <w:i w:val="0"/>
          <w:color w:val="404040"/>
          <w:sz w:val="24"/>
          <w:szCs w:val="24"/>
          <w:lang w:val="sr-Latn-RS" w:eastAsia="sl-SI"/>
        </w:rPr>
        <w:t xml:space="preserve"> </w:t>
      </w:r>
      <w:r w:rsidR="00117CBF" w:rsidRPr="0070237D">
        <w:rPr>
          <w:rFonts w:ascii="Book Antiqua" w:hAnsi="Book Antiqua" w:cs="Arial"/>
          <w:b w:val="0"/>
          <w:i w:val="0"/>
          <w:color w:val="404040"/>
          <w:sz w:val="24"/>
          <w:szCs w:val="24"/>
          <w:lang w:val="sr-Latn-RS" w:eastAsia="sl-SI"/>
        </w:rPr>
        <w:t>medicinske edukacije</w:t>
      </w:r>
      <w:r w:rsidR="00117CBF">
        <w:rPr>
          <w:rFonts w:ascii="Book Antiqua" w:hAnsi="Book Antiqua" w:cs="Arial"/>
          <w:b w:val="0"/>
          <w:i w:val="0"/>
          <w:color w:val="404040"/>
          <w:sz w:val="24"/>
          <w:szCs w:val="24"/>
          <w:lang w:val="sr-Latn-RS" w:eastAsia="sl-SI"/>
        </w:rPr>
        <w:t>, koja će obuhvatiti najvažnija savremena znanja u lečenju različitih vrsta bola</w:t>
      </w:r>
      <w:r w:rsidRPr="0070237D">
        <w:rPr>
          <w:rFonts w:ascii="Book Antiqua" w:hAnsi="Book Antiqua" w:cs="Arial"/>
          <w:b w:val="0"/>
          <w:i w:val="0"/>
          <w:color w:val="404040"/>
          <w:sz w:val="24"/>
          <w:szCs w:val="24"/>
          <w:lang w:val="sr-Latn-RS" w:eastAsia="sl-SI"/>
        </w:rPr>
        <w:t xml:space="preserve"> </w:t>
      </w:r>
      <w:r w:rsidR="00117CBF">
        <w:rPr>
          <w:rFonts w:ascii="Book Antiqua" w:hAnsi="Book Antiqua" w:cs="Arial"/>
          <w:b w:val="0"/>
          <w:i w:val="0"/>
          <w:color w:val="404040"/>
          <w:sz w:val="24"/>
          <w:szCs w:val="24"/>
          <w:lang w:val="sr-Latn-RS" w:eastAsia="sl-SI"/>
        </w:rPr>
        <w:t>i tako</w:t>
      </w:r>
      <w:r w:rsidRPr="0070237D">
        <w:rPr>
          <w:rFonts w:ascii="Book Antiqua" w:hAnsi="Book Antiqua" w:cs="Arial"/>
          <w:b w:val="0"/>
          <w:i w:val="0"/>
          <w:color w:val="404040"/>
          <w:sz w:val="24"/>
          <w:szCs w:val="24"/>
          <w:lang w:val="sr-Latn-RS" w:eastAsia="sl-SI"/>
        </w:rPr>
        <w:t xml:space="preserve"> lekarima omogućiti nadogradnju znanja i povećanje kompetentnosti u oblasti terapije bola.</w:t>
      </w:r>
    </w:p>
    <w:p w14:paraId="7A942F88" w14:textId="77777777" w:rsidR="0070237D" w:rsidRPr="0070237D" w:rsidRDefault="0070237D" w:rsidP="0070237D">
      <w:pPr>
        <w:spacing w:after="100" w:afterAutospacing="1" w:line="360" w:lineRule="auto"/>
        <w:rPr>
          <w:rFonts w:cs="Arial"/>
          <w:b/>
          <w:szCs w:val="24"/>
        </w:rPr>
      </w:pPr>
      <w:r w:rsidRPr="0070237D">
        <w:rPr>
          <w:rFonts w:cs="Arial"/>
          <w:b/>
          <w:szCs w:val="24"/>
        </w:rPr>
        <w:t>Objectives of the course:</w:t>
      </w:r>
    </w:p>
    <w:p w14:paraId="7D402D53" w14:textId="77777777" w:rsidR="00753F12" w:rsidRPr="00753F12" w:rsidRDefault="00753F12" w:rsidP="00753F12">
      <w:pPr>
        <w:pStyle w:val="ListParagraph"/>
        <w:spacing w:line="360" w:lineRule="auto"/>
        <w:ind w:left="0"/>
      </w:pPr>
      <w:r w:rsidRPr="00753F12">
        <w:rPr>
          <w:lang w:val="sr-Cyrl-CS"/>
        </w:rPr>
        <w:t xml:space="preserve">Upoznavanje polaznika sa </w:t>
      </w:r>
      <w:r w:rsidRPr="00753F12">
        <w:t>osnovnim principima lečenja slabog, umerenog i jakog bola</w:t>
      </w:r>
    </w:p>
    <w:p w14:paraId="2217C6BC" w14:textId="77777777" w:rsidR="00753F12" w:rsidRPr="00753F12" w:rsidRDefault="00753F12" w:rsidP="00753F12">
      <w:pPr>
        <w:pStyle w:val="ListParagraph"/>
        <w:spacing w:line="360" w:lineRule="auto"/>
        <w:ind w:left="0"/>
      </w:pPr>
      <w:r w:rsidRPr="00753F12">
        <w:rPr>
          <w:lang w:val="sr-Cyrl-CS"/>
        </w:rPr>
        <w:t xml:space="preserve">- Upoznavanje polaznika </w:t>
      </w:r>
      <w:r w:rsidRPr="00753F12">
        <w:t>osnovnim principima lečenja akutnog i hroničnog bola</w:t>
      </w:r>
    </w:p>
    <w:p w14:paraId="052FDE43" w14:textId="77777777" w:rsidR="00753F12" w:rsidRPr="00753F12" w:rsidRDefault="00753F12" w:rsidP="00753F12">
      <w:pPr>
        <w:pStyle w:val="ListParagraph"/>
        <w:spacing w:line="360" w:lineRule="auto"/>
        <w:ind w:left="0"/>
      </w:pPr>
      <w:r w:rsidRPr="00753F12">
        <w:rPr>
          <w:lang w:val="sr-Cyrl-CS"/>
        </w:rPr>
        <w:t xml:space="preserve">- Upoznavanje polaznika sa </w:t>
      </w:r>
      <w:r w:rsidRPr="00753F12">
        <w:t>indikacijama, kontraindikacijama i neželjenim efektima u primeni nesteroidnih antiinflamatornih lekova, paracetamola i opioida</w:t>
      </w:r>
    </w:p>
    <w:p w14:paraId="186E5A27" w14:textId="77777777" w:rsidR="00753F12" w:rsidRPr="00753F12" w:rsidRDefault="00753F12" w:rsidP="00753F12">
      <w:pPr>
        <w:pStyle w:val="ListParagraph"/>
        <w:spacing w:line="360" w:lineRule="auto"/>
        <w:ind w:left="0"/>
      </w:pPr>
      <w:r w:rsidRPr="00753F12">
        <w:rPr>
          <w:lang w:val="sr-Cyrl-CS"/>
        </w:rPr>
        <w:t xml:space="preserve">- Upoznavanje polaznika sa </w:t>
      </w:r>
      <w:r w:rsidRPr="00753F12">
        <w:t>principima primene adjuvantne terapije i kanabinoida u lečenju bola</w:t>
      </w:r>
    </w:p>
    <w:p w14:paraId="5C854B47" w14:textId="46FA5C00" w:rsidR="00753F12" w:rsidRPr="00753F12" w:rsidRDefault="00460B52" w:rsidP="00753F12">
      <w:pPr>
        <w:pStyle w:val="ListParagraph"/>
        <w:spacing w:line="360" w:lineRule="auto"/>
        <w:ind w:left="0"/>
      </w:pPr>
      <w:r>
        <w:rPr>
          <w:lang w:val="sr-Cyrl-CS"/>
        </w:rPr>
        <w:t xml:space="preserve"> -</w:t>
      </w:r>
      <w:r>
        <w:rPr>
          <w:lang w:val="en-GB"/>
        </w:rPr>
        <w:t xml:space="preserve"> </w:t>
      </w:r>
      <w:r w:rsidR="00753F12" w:rsidRPr="00753F12">
        <w:rPr>
          <w:lang w:val="sr-Cyrl-CS"/>
        </w:rPr>
        <w:t xml:space="preserve">Upoznavanje polaznika sa </w:t>
      </w:r>
      <w:r w:rsidR="00753F12" w:rsidRPr="00753F12">
        <w:t xml:space="preserve">uticajem genetske predispozicije na efikasnost i bezbednost analgetske terapije </w:t>
      </w:r>
    </w:p>
    <w:p w14:paraId="00A5DD15" w14:textId="77777777" w:rsidR="00753F12" w:rsidRPr="00753F12" w:rsidRDefault="00753F12" w:rsidP="00753F12">
      <w:pPr>
        <w:pStyle w:val="ListParagraph"/>
        <w:spacing w:line="360" w:lineRule="auto"/>
        <w:ind w:left="0"/>
      </w:pPr>
      <w:r w:rsidRPr="00753F12">
        <w:rPr>
          <w:lang w:val="sr-Cyrl-CS"/>
        </w:rPr>
        <w:t xml:space="preserve">Upoznavanje polaznika sa </w:t>
      </w:r>
      <w:r w:rsidRPr="00753F12">
        <w:t>značajem personalizovanog pristupa u lečenju bola</w:t>
      </w:r>
    </w:p>
    <w:p w14:paraId="761F0C86" w14:textId="64328FE7" w:rsidR="00753F12" w:rsidRPr="00753F12" w:rsidRDefault="00460B52" w:rsidP="00753F12">
      <w:pPr>
        <w:pStyle w:val="ListParagraph"/>
        <w:spacing w:line="360" w:lineRule="auto"/>
        <w:ind w:left="0"/>
      </w:pPr>
      <w:r>
        <w:rPr>
          <w:lang w:val="sr-Cyrl-CS"/>
        </w:rPr>
        <w:t>-</w:t>
      </w:r>
      <w:r>
        <w:rPr>
          <w:lang w:val="en-GB"/>
        </w:rPr>
        <w:t xml:space="preserve"> </w:t>
      </w:r>
      <w:r w:rsidR="00753F12" w:rsidRPr="00753F12">
        <w:t>Upoznavanje polaznika sa metodamam fizikalnog tretmana u lečenju bola</w:t>
      </w:r>
    </w:p>
    <w:p w14:paraId="20305CBB" w14:textId="5224E25A" w:rsidR="00753F12" w:rsidRPr="00753F12" w:rsidRDefault="00460B52" w:rsidP="00753F12">
      <w:pPr>
        <w:pStyle w:val="ListParagraph"/>
        <w:spacing w:line="360" w:lineRule="auto"/>
        <w:ind w:left="0"/>
      </w:pPr>
      <w:r>
        <w:t xml:space="preserve">- </w:t>
      </w:r>
      <w:r w:rsidR="00753F12" w:rsidRPr="00753F12">
        <w:t xml:space="preserve">Upoznavanje polaznika sa alternativnim metodama lečenja bola: akupunktura, </w:t>
      </w:r>
      <w:r w:rsidR="00753F12" w:rsidRPr="00753F12">
        <w:lastRenderedPageBreak/>
        <w:t>homeoterapija</w:t>
      </w:r>
    </w:p>
    <w:p w14:paraId="7A622E19" w14:textId="77777777" w:rsidR="00753F12" w:rsidRPr="00753F12" w:rsidRDefault="00753F12" w:rsidP="00753F12">
      <w:pPr>
        <w:pStyle w:val="ListParagraph"/>
        <w:spacing w:line="360" w:lineRule="auto"/>
        <w:ind w:left="0"/>
      </w:pPr>
      <w:r w:rsidRPr="00753F12">
        <w:t>-Upoznavanje polaznika sa interventnim procedurama koje se primenjuju u terapiji bola</w:t>
      </w:r>
    </w:p>
    <w:p w14:paraId="238F6FD1" w14:textId="77777777" w:rsidR="00753F12" w:rsidRPr="00753F12" w:rsidRDefault="00753F12" w:rsidP="00753F12">
      <w:pPr>
        <w:spacing w:line="360" w:lineRule="auto"/>
        <w:rPr>
          <w:rFonts w:cs="Times New Roman"/>
        </w:rPr>
      </w:pPr>
      <w:r w:rsidRPr="00753F12">
        <w:rPr>
          <w:rFonts w:cs="Times New Roman"/>
          <w:lang w:val="sr-Cyrl-CS"/>
        </w:rPr>
        <w:t xml:space="preserve">-Upoznavnje polaznika sa </w:t>
      </w:r>
      <w:r w:rsidRPr="00753F12">
        <w:rPr>
          <w:rFonts w:cs="Times New Roman"/>
        </w:rPr>
        <w:t>farmakoekonomskim principima u lečenju bola</w:t>
      </w:r>
    </w:p>
    <w:p w14:paraId="48833D09" w14:textId="5C2E74B5" w:rsidR="0070237D" w:rsidRPr="0070237D" w:rsidRDefault="0070237D" w:rsidP="0070237D">
      <w:pPr>
        <w:spacing w:after="100" w:afterAutospacing="1" w:line="360" w:lineRule="auto"/>
        <w:rPr>
          <w:szCs w:val="24"/>
          <w:lang w:val="sr-Latn-RS"/>
        </w:rPr>
      </w:pPr>
    </w:p>
    <w:p w14:paraId="6DC95776" w14:textId="77777777" w:rsidR="0070237D" w:rsidRPr="002C70D9" w:rsidRDefault="0070237D" w:rsidP="0070237D">
      <w:pPr>
        <w:spacing w:after="100" w:afterAutospacing="1" w:line="360" w:lineRule="auto"/>
        <w:rPr>
          <w:b/>
          <w:sz w:val="28"/>
          <w:szCs w:val="28"/>
          <w:lang w:val="sr-Latn-RS"/>
        </w:rPr>
      </w:pPr>
      <w:r w:rsidRPr="002C70D9">
        <w:rPr>
          <w:b/>
          <w:sz w:val="28"/>
          <w:szCs w:val="28"/>
          <w:lang w:val="sr-Latn-RS"/>
        </w:rPr>
        <w:t>Description of activities</w:t>
      </w:r>
    </w:p>
    <w:p w14:paraId="602D37DC" w14:textId="169DCDC2" w:rsidR="0070237D" w:rsidRPr="0070237D" w:rsidRDefault="0070237D" w:rsidP="0070237D">
      <w:pPr>
        <w:spacing w:after="100" w:afterAutospacing="1" w:line="360" w:lineRule="auto"/>
        <w:rPr>
          <w:szCs w:val="24"/>
          <w:lang w:val="sr-Latn-RS"/>
        </w:rPr>
      </w:pPr>
      <w:r w:rsidRPr="0070237D">
        <w:rPr>
          <w:szCs w:val="24"/>
          <w:lang w:val="sr-Latn-RS"/>
        </w:rPr>
        <w:t>Nakon odabira tema i izrade</w:t>
      </w:r>
      <w:r w:rsidR="00CA6C0F">
        <w:rPr>
          <w:szCs w:val="24"/>
          <w:lang w:val="sr-Latn-RS"/>
        </w:rPr>
        <w:t xml:space="preserve"> programa kontinuirane medicinske edukacije, napravljen je nacrt</w:t>
      </w:r>
      <w:r w:rsidRPr="0070237D">
        <w:rPr>
          <w:szCs w:val="24"/>
          <w:lang w:val="sr-Latn-RS"/>
        </w:rPr>
        <w:t xml:space="preserve"> edukativnog materijala</w:t>
      </w:r>
      <w:r w:rsidR="00CA6C0F">
        <w:rPr>
          <w:szCs w:val="24"/>
          <w:lang w:val="sr-Latn-RS"/>
        </w:rPr>
        <w:t xml:space="preserve"> i odabrano  je osam</w:t>
      </w:r>
      <w:r w:rsidRPr="0070237D">
        <w:rPr>
          <w:szCs w:val="24"/>
          <w:lang w:val="sr-Latn-RS"/>
        </w:rPr>
        <w:t xml:space="preserve"> predavača, koji su napisali</w:t>
      </w:r>
      <w:r w:rsidR="00CA6C0F">
        <w:rPr>
          <w:szCs w:val="24"/>
          <w:lang w:val="sr-Latn-RS"/>
        </w:rPr>
        <w:t xml:space="preserve"> sažetke svojih predavanja</w:t>
      </w:r>
      <w:r w:rsidRPr="0070237D">
        <w:rPr>
          <w:szCs w:val="24"/>
          <w:lang w:val="sr-Latn-RS"/>
        </w:rPr>
        <w:t xml:space="preserve"> i izradili prezentacije za oblasti koji su im određene. Sav pripremljen materijal je sistematizovan i u formi koji zahteva Zdravstv</w:t>
      </w:r>
      <w:r w:rsidR="00CA6C0F">
        <w:rPr>
          <w:szCs w:val="24"/>
          <w:lang w:val="sr-Latn-RS"/>
        </w:rPr>
        <w:t>eni savet Srbije je</w:t>
      </w:r>
      <w:r w:rsidRPr="0070237D">
        <w:rPr>
          <w:szCs w:val="24"/>
          <w:lang w:val="sr-Latn-RS"/>
        </w:rPr>
        <w:t xml:space="preserve"> poslat na akreditaciju. Predloženi program kontinuirane medicinske edukacije je visoko ocenjen, klasifikovan je kao nacionalni seminar</w:t>
      </w:r>
      <w:r w:rsidR="00460B52">
        <w:rPr>
          <w:szCs w:val="24"/>
          <w:lang w:val="sr-Latn-RS"/>
        </w:rPr>
        <w:t>/kurs</w:t>
      </w:r>
      <w:r w:rsidRPr="0070237D">
        <w:rPr>
          <w:szCs w:val="24"/>
          <w:lang w:val="sr-Latn-RS"/>
        </w:rPr>
        <w:t xml:space="preserve"> prve kategorije i dobio maksimalan broj KME bodova kako za slušaoce, tako i za predavače. Akreditacija je objavljena na sajtu Zdravstvenog saveta Srbije, a dokaz o tome se nalazi u prilogu ovog dokumenta.</w:t>
      </w:r>
    </w:p>
    <w:p w14:paraId="41C4E5A3" w14:textId="77777777" w:rsidR="0070237D" w:rsidRPr="0070237D" w:rsidRDefault="0070237D" w:rsidP="0070237D">
      <w:pPr>
        <w:spacing w:after="100" w:afterAutospacing="1" w:line="360" w:lineRule="auto"/>
        <w:rPr>
          <w:szCs w:val="24"/>
          <w:lang w:val="sr-Latn-RS"/>
        </w:rPr>
      </w:pPr>
      <w:r w:rsidRPr="0070237D">
        <w:rPr>
          <w:szCs w:val="24"/>
          <w:lang w:val="sr-Latn-RS"/>
        </w:rPr>
        <w:t>Dizajniran je flajer kao pozivnica za potencijalne učesnike seminara, koji sadrži program i satnicu kursa, kao i podatke o akreditaciji od strane Zdravstvenog saveta Srbije. Flajer je poslat Domu zdravlja Kragujevac i distribuiran u sve Zdravstvene stanice na teritoriji grada Kragujevca. Flajer je takođe postavljen na sajt Fakulteta medicinskih nauka Univerziteta u Kragujevcu.</w:t>
      </w:r>
    </w:p>
    <w:p w14:paraId="39AA7B94" w14:textId="2CABDBE1" w:rsidR="0070237D" w:rsidRPr="0070237D" w:rsidRDefault="0070237D" w:rsidP="0070237D">
      <w:pPr>
        <w:spacing w:after="100" w:afterAutospacing="1" w:line="360" w:lineRule="auto"/>
        <w:rPr>
          <w:szCs w:val="24"/>
          <w:lang w:val="sr-Latn-RS"/>
        </w:rPr>
      </w:pPr>
      <w:r w:rsidRPr="0070237D">
        <w:rPr>
          <w:szCs w:val="24"/>
          <w:lang w:val="sr-Latn-RS"/>
        </w:rPr>
        <w:t xml:space="preserve">Registracija učesnika je započela u 8 časova, a sam seminar u 10 časova rešavanjem ulaznog testa, nakon što je učesnike kursa pozdravio organizator Prof. Dr Jasna Jevđić. </w:t>
      </w:r>
      <w:r w:rsidR="002E5A12">
        <w:rPr>
          <w:szCs w:val="24"/>
          <w:lang w:val="sr-Latn-RS"/>
        </w:rPr>
        <w:t>U cilju diseminacije projekta i obaveštavanja šire javnosti o ciljevima i rezultatima HEPMP projekta sa seminra je izveštavala Radio-televizija Kragujevac.</w:t>
      </w:r>
    </w:p>
    <w:p w14:paraId="5C539CAE" w14:textId="77777777" w:rsidR="0070237D" w:rsidRPr="0070237D" w:rsidRDefault="0070237D" w:rsidP="0070237D">
      <w:pPr>
        <w:spacing w:line="360" w:lineRule="auto"/>
        <w:rPr>
          <w:rFonts w:cs="Times New Roman"/>
          <w:color w:val="000000"/>
          <w:szCs w:val="24"/>
          <w:shd w:val="clear" w:color="auto" w:fill="FFFFFF"/>
        </w:rPr>
      </w:pPr>
      <w:r w:rsidRPr="0070237D">
        <w:rPr>
          <w:rFonts w:cs="Times New Roman"/>
          <w:szCs w:val="24"/>
          <w:lang w:val="sr-Latn-RS"/>
        </w:rPr>
        <w:t xml:space="preserve">Uvodno predavanje, koje je održala Prof. Jasna Jevđić, se odnosilo na analizu edukativne ponude iz oblasti medicine bola u okviru dodiplomskih i </w:t>
      </w:r>
      <w:r w:rsidRPr="0070237D">
        <w:rPr>
          <w:rFonts w:cs="Times New Roman"/>
          <w:szCs w:val="24"/>
          <w:lang w:val="sr-Latn-RS"/>
        </w:rPr>
        <w:lastRenderedPageBreak/>
        <w:t xml:space="preserve">poslediplomskih studija studija medicine, koja je nedovoljna  i posledičnog neadkvatnog tretiranja bola u ustanovama primarne, sekundarne i tercijerne zdravstvene zaštite. Promovisani su ciljevi i zadaci ERASMUS+ projekta: </w:t>
      </w:r>
      <w:r w:rsidRPr="0070237D">
        <w:rPr>
          <w:rFonts w:cs="Times New Roman"/>
          <w:color w:val="000000"/>
          <w:szCs w:val="24"/>
          <w:shd w:val="clear" w:color="auto" w:fill="FFFFFF"/>
        </w:rPr>
        <w:t>"Strengthening capacities for higher education of pain medicine in Western Balkan Countries". A to su: unapredjenje kurikuluma iz oblasti medicine bola na osnovnim studijama medicine,  poboljšanje i usklađivanje sa evropskim programom kurikuluma zdravstvene subspecijalizacije iz oblasti Medicine bola, organizovanje edukativnih kurseva za lekare primarne ali i tercijerne zdravstvene zaštite, uspostavljanje akademske mreže koja treba da omogući bolju i bržu stručnu komunikaciju i efikasnije lečenje bola, razvoj pisanog materijala iz oblasti terapije bola, itd.</w:t>
      </w:r>
    </w:p>
    <w:p w14:paraId="0EAE96BB" w14:textId="77777777" w:rsidR="0070237D" w:rsidRPr="0070237D" w:rsidRDefault="0070237D" w:rsidP="0070237D">
      <w:pPr>
        <w:spacing w:line="360" w:lineRule="auto"/>
        <w:rPr>
          <w:rFonts w:cs="Times New Roman"/>
          <w:color w:val="000000"/>
          <w:szCs w:val="24"/>
          <w:shd w:val="clear" w:color="auto" w:fill="FFFFFF"/>
        </w:rPr>
      </w:pPr>
    </w:p>
    <w:p w14:paraId="6F1968DF" w14:textId="1C427E7C" w:rsidR="0070237D" w:rsidRDefault="0070237D" w:rsidP="0070237D">
      <w:pPr>
        <w:spacing w:line="360" w:lineRule="auto"/>
      </w:pPr>
      <w:r w:rsidRPr="0070237D">
        <w:rPr>
          <w:rFonts w:cs="Times New Roman"/>
          <w:color w:val="000000"/>
          <w:szCs w:val="24"/>
          <w:shd w:val="clear" w:color="auto" w:fill="FFFFFF"/>
        </w:rPr>
        <w:t xml:space="preserve">Nakon uvodnog predavanja usledilo je predavanje Prof. Dr </w:t>
      </w:r>
      <w:r w:rsidR="00CA6C0F">
        <w:rPr>
          <w:rFonts w:cs="Times New Roman"/>
          <w:color w:val="000000"/>
          <w:szCs w:val="24"/>
          <w:shd w:val="clear" w:color="auto" w:fill="FFFFFF"/>
        </w:rPr>
        <w:t xml:space="preserve">Nataše Đorđević na temu: </w:t>
      </w:r>
      <w:r w:rsidR="00CA6C0F">
        <w:t>N</w:t>
      </w:r>
      <w:r w:rsidR="00CA6C0F" w:rsidRPr="00051ABE">
        <w:t>esteroidni antiinflamatorni lekovi</w:t>
      </w:r>
      <w:r w:rsidR="00CA6C0F">
        <w:t>, paracetamol, COX- inhibitori u terapiji bola</w:t>
      </w:r>
      <w:r w:rsidR="005C2F0A">
        <w:rPr>
          <w:rFonts w:cs="Times New Roman"/>
          <w:color w:val="000000"/>
          <w:szCs w:val="24"/>
          <w:shd w:val="clear" w:color="auto" w:fill="FFFFFF"/>
        </w:rPr>
        <w:t xml:space="preserve">. U predavanju se </w:t>
      </w:r>
      <w:r w:rsidR="005C2F0A" w:rsidRPr="0070237D">
        <w:rPr>
          <w:rFonts w:cs="Times New Roman"/>
          <w:color w:val="000000"/>
          <w:szCs w:val="24"/>
          <w:shd w:val="clear" w:color="auto" w:fill="FFFFFF"/>
        </w:rPr>
        <w:t xml:space="preserve">Prof. Dr </w:t>
      </w:r>
      <w:r w:rsidR="005C2F0A">
        <w:rPr>
          <w:rFonts w:cs="Times New Roman"/>
          <w:color w:val="000000"/>
          <w:szCs w:val="24"/>
          <w:shd w:val="clear" w:color="auto" w:fill="FFFFFF"/>
        </w:rPr>
        <w:t xml:space="preserve">Nataša Đorđević osvrnula na farmakološke efekte, indikacije, farmakokinetiku i farmakodinamiku, mehanizam dejstva, kao i mesto ovih lekova u SZO terapijskim stepenicama. </w:t>
      </w:r>
      <w:r w:rsidRPr="0070237D">
        <w:rPr>
          <w:rFonts w:cs="Times New Roman"/>
          <w:color w:val="000000"/>
          <w:szCs w:val="24"/>
          <w:shd w:val="clear" w:color="auto" w:fill="FFFFFF"/>
        </w:rPr>
        <w:t>Ukazano je</w:t>
      </w:r>
      <w:r w:rsidR="005C2F0A">
        <w:rPr>
          <w:rFonts w:cs="Times New Roman"/>
          <w:color w:val="000000"/>
          <w:szCs w:val="24"/>
          <w:shd w:val="clear" w:color="auto" w:fill="FFFFFF"/>
        </w:rPr>
        <w:t xml:space="preserve"> na moguće neželjene efekte ovih lekova, kao i na postupke koje treba preduzeti u slučaju predozirawa ovih lekova.</w:t>
      </w:r>
      <w:r w:rsidR="007C3330">
        <w:rPr>
          <w:rFonts w:cs="Times New Roman"/>
          <w:color w:val="000000"/>
          <w:szCs w:val="24"/>
          <w:shd w:val="clear" w:color="auto" w:fill="FFFFFF"/>
        </w:rPr>
        <w:t xml:space="preserve"> Predstavljene</w:t>
      </w:r>
      <w:r w:rsidRPr="0070237D">
        <w:rPr>
          <w:rFonts w:cs="Times New Roman"/>
          <w:color w:val="000000"/>
          <w:szCs w:val="24"/>
          <w:shd w:val="clear" w:color="auto" w:fill="FFFFFF"/>
        </w:rPr>
        <w:t xml:space="preserve"> su </w:t>
      </w:r>
      <w:r w:rsidR="007C3330">
        <w:rPr>
          <w:rFonts w:cs="Times New Roman"/>
          <w:color w:val="000000"/>
          <w:szCs w:val="24"/>
          <w:shd w:val="clear" w:color="auto" w:fill="FFFFFF"/>
        </w:rPr>
        <w:t xml:space="preserve">korisne i štetne interakcije ovih lekova sa drugim medikamentima, i navedene najčešće greške pri primeni </w:t>
      </w:r>
      <w:r w:rsidR="007C3330">
        <w:t>n</w:t>
      </w:r>
      <w:r w:rsidR="007C3330" w:rsidRPr="00051ABE">
        <w:t>esteroidni</w:t>
      </w:r>
      <w:r w:rsidR="007C3330">
        <w:t>h</w:t>
      </w:r>
      <w:r w:rsidR="007C3330" w:rsidRPr="00051ABE">
        <w:t xml:space="preserve"> antiinflamatorni</w:t>
      </w:r>
      <w:r w:rsidR="007C3330">
        <w:t>h lekova, paracetamola, COX- inhibitora.</w:t>
      </w:r>
    </w:p>
    <w:p w14:paraId="37840267" w14:textId="77777777" w:rsidR="00581E62" w:rsidRPr="0070237D" w:rsidRDefault="00581E62" w:rsidP="0070237D">
      <w:pPr>
        <w:spacing w:line="360" w:lineRule="auto"/>
        <w:rPr>
          <w:rFonts w:cs="Times New Roman"/>
          <w:color w:val="000000"/>
          <w:szCs w:val="24"/>
          <w:shd w:val="clear" w:color="auto" w:fill="FFFFFF"/>
        </w:rPr>
      </w:pPr>
      <w:bookmarkStart w:id="0" w:name="_GoBack"/>
      <w:bookmarkEnd w:id="0"/>
    </w:p>
    <w:p w14:paraId="3CD917F1" w14:textId="5744D3F8" w:rsidR="0070237D" w:rsidRPr="0070237D" w:rsidRDefault="0070237D" w:rsidP="0070237D">
      <w:pPr>
        <w:spacing w:line="360" w:lineRule="auto"/>
        <w:rPr>
          <w:rFonts w:cs="Times New Roman"/>
          <w:color w:val="000000"/>
          <w:szCs w:val="24"/>
          <w:shd w:val="clear" w:color="auto" w:fill="FFFFFF"/>
        </w:rPr>
      </w:pPr>
      <w:r w:rsidRPr="0070237D">
        <w:rPr>
          <w:rFonts w:cs="Times New Roman"/>
          <w:color w:val="000000"/>
          <w:szCs w:val="24"/>
          <w:shd w:val="clear" w:color="auto" w:fill="FFFFFF"/>
        </w:rPr>
        <w:t xml:space="preserve">Zatim je usledilo predavanje </w:t>
      </w:r>
      <w:r w:rsidR="007C3330">
        <w:rPr>
          <w:rFonts w:cs="Times New Roman"/>
          <w:color w:val="000000"/>
          <w:szCs w:val="24"/>
          <w:shd w:val="clear" w:color="auto" w:fill="FFFFFF"/>
        </w:rPr>
        <w:t>Doc</w:t>
      </w:r>
      <w:r w:rsidRPr="0070237D">
        <w:rPr>
          <w:rFonts w:cs="Times New Roman"/>
          <w:color w:val="000000"/>
          <w:szCs w:val="24"/>
          <w:shd w:val="clear" w:color="auto" w:fill="FFFFFF"/>
        </w:rPr>
        <w:t xml:space="preserve"> Dr </w:t>
      </w:r>
      <w:r w:rsidR="007C3330">
        <w:rPr>
          <w:rFonts w:cs="Times New Roman"/>
          <w:color w:val="000000"/>
          <w:szCs w:val="24"/>
          <w:shd w:val="clear" w:color="auto" w:fill="FFFFFF"/>
        </w:rPr>
        <w:t>Dejane Ružić Zečević</w:t>
      </w:r>
      <w:r w:rsidRPr="0070237D">
        <w:rPr>
          <w:rFonts w:cs="Times New Roman"/>
          <w:color w:val="000000"/>
          <w:szCs w:val="24"/>
          <w:shd w:val="clear" w:color="auto" w:fill="FFFFFF"/>
        </w:rPr>
        <w:t xml:space="preserve"> o </w:t>
      </w:r>
      <w:r w:rsidR="007C3330">
        <w:rPr>
          <w:rFonts w:cs="Times New Roman"/>
          <w:color w:val="000000"/>
          <w:szCs w:val="24"/>
          <w:shd w:val="clear" w:color="auto" w:fill="FFFFFF"/>
        </w:rPr>
        <w:t>primeni opioida u terapiji bola</w:t>
      </w:r>
      <w:r w:rsidRPr="0070237D">
        <w:rPr>
          <w:rFonts w:cs="Times New Roman"/>
          <w:color w:val="000000"/>
          <w:szCs w:val="24"/>
          <w:shd w:val="clear" w:color="auto" w:fill="FFFFFF"/>
        </w:rPr>
        <w:t>. Nakon detaljnog upoznavanja sa</w:t>
      </w:r>
      <w:r w:rsidR="00CE09F6">
        <w:rPr>
          <w:rFonts w:cs="Times New Roman"/>
          <w:color w:val="000000"/>
          <w:szCs w:val="24"/>
          <w:shd w:val="clear" w:color="auto" w:fill="FFFFFF"/>
        </w:rPr>
        <w:t xml:space="preserve"> opioidnim receptorima, objašnjen je mehanizam dejstva opioida, indikacije, kontraindikacije, neželjeni efekti, farmakokinetika i farmakodinamika opioida.</w:t>
      </w:r>
      <w:r w:rsidRPr="0070237D">
        <w:rPr>
          <w:rFonts w:cs="Times New Roman"/>
          <w:color w:val="000000"/>
          <w:szCs w:val="24"/>
          <w:shd w:val="clear" w:color="auto" w:fill="FFFFFF"/>
        </w:rPr>
        <w:t xml:space="preserve"> Razmotreni su principi </w:t>
      </w:r>
      <w:r w:rsidR="00CE09F6">
        <w:rPr>
          <w:rFonts w:cs="Times New Roman"/>
          <w:color w:val="000000"/>
          <w:szCs w:val="24"/>
          <w:shd w:val="clear" w:color="auto" w:fill="FFFFFF"/>
        </w:rPr>
        <w:t xml:space="preserve"> nastanka fizičke i psihičke zavisnosti kod bolesnika koji dobijaju opioidne analgetike. Navedeni su predstavnici jakih, umerenih i slabih opioida, kao i putevi aplikacije ovih opioida. Razjašnjen je način razvoja tolerancije na opioide</w:t>
      </w:r>
      <w:r w:rsidR="00B25834">
        <w:rPr>
          <w:rFonts w:cs="Times New Roman"/>
          <w:color w:val="000000"/>
          <w:szCs w:val="24"/>
          <w:shd w:val="clear" w:color="auto" w:fill="FFFFFF"/>
        </w:rPr>
        <w:t xml:space="preserve"> i sindroma </w:t>
      </w:r>
      <w:r w:rsidR="00B25834">
        <w:rPr>
          <w:rFonts w:cs="Times New Roman"/>
          <w:color w:val="000000"/>
          <w:szCs w:val="24"/>
          <w:shd w:val="clear" w:color="auto" w:fill="FFFFFF"/>
        </w:rPr>
        <w:lastRenderedPageBreak/>
        <w:t>hiperalgezije, kao i</w:t>
      </w:r>
      <w:r w:rsidR="00CE09F6">
        <w:rPr>
          <w:rFonts w:cs="Times New Roman"/>
          <w:color w:val="000000"/>
          <w:szCs w:val="24"/>
          <w:shd w:val="clear" w:color="auto" w:fill="FFFFFF"/>
        </w:rPr>
        <w:t xml:space="preserve"> način da se ona prevaziđe. Polaznici su upoznati sa primenom opioida u lečenju akutnog bola (postoperativni, posttraumatski, pre-emptivna analgezija), hroničnog nemalignog i hroničnog karcinomskog bola.</w:t>
      </w:r>
      <w:r w:rsidR="00B25834">
        <w:rPr>
          <w:rFonts w:cs="Times New Roman"/>
          <w:color w:val="000000"/>
          <w:szCs w:val="24"/>
          <w:shd w:val="clear" w:color="auto" w:fill="FFFFFF"/>
        </w:rPr>
        <w:t xml:space="preserve"> Govoreno je i o zakonskoj regulativi u propisivanju opioida i novim mogućnostima u primeni opioida.</w:t>
      </w:r>
    </w:p>
    <w:p w14:paraId="6F7845CD" w14:textId="77777777" w:rsidR="0070237D" w:rsidRPr="0070237D" w:rsidRDefault="0070237D" w:rsidP="0070237D">
      <w:pPr>
        <w:spacing w:line="360" w:lineRule="auto"/>
        <w:rPr>
          <w:rFonts w:cs="Times New Roman"/>
          <w:color w:val="000000"/>
          <w:szCs w:val="24"/>
          <w:shd w:val="clear" w:color="auto" w:fill="FFFFFF"/>
        </w:rPr>
      </w:pPr>
    </w:p>
    <w:p w14:paraId="741AADB9" w14:textId="16911237" w:rsidR="0070237D" w:rsidRPr="0070237D" w:rsidRDefault="0070237D" w:rsidP="0070237D">
      <w:pPr>
        <w:autoSpaceDE w:val="0"/>
        <w:autoSpaceDN w:val="0"/>
        <w:adjustRightInd w:val="0"/>
        <w:spacing w:line="360" w:lineRule="auto"/>
        <w:rPr>
          <w:color w:val="000000"/>
          <w:szCs w:val="24"/>
          <w:shd w:val="clear" w:color="auto" w:fill="FFFFFF"/>
        </w:rPr>
      </w:pPr>
      <w:r w:rsidRPr="0070237D">
        <w:rPr>
          <w:rFonts w:cs="Times New Roman"/>
          <w:color w:val="000000"/>
          <w:szCs w:val="24"/>
          <w:shd w:val="clear" w:color="auto" w:fill="FFFFFF"/>
        </w:rPr>
        <w:t xml:space="preserve">Posle </w:t>
      </w:r>
      <w:r w:rsidR="00B25834">
        <w:rPr>
          <w:rFonts w:cs="Times New Roman"/>
          <w:color w:val="000000"/>
          <w:szCs w:val="24"/>
          <w:shd w:val="clear" w:color="auto" w:fill="FFFFFF"/>
        </w:rPr>
        <w:t>upoznavanja sa</w:t>
      </w:r>
      <w:r w:rsidR="00460B52">
        <w:rPr>
          <w:rFonts w:cs="Times New Roman"/>
          <w:color w:val="000000"/>
          <w:szCs w:val="24"/>
          <w:shd w:val="clear" w:color="auto" w:fill="FFFFFF"/>
        </w:rPr>
        <w:t xml:space="preserve"> značajem  opioida u terapiji bola</w:t>
      </w:r>
      <w:r w:rsidRPr="0070237D">
        <w:rPr>
          <w:rFonts w:cs="Times New Roman"/>
          <w:color w:val="000000"/>
          <w:szCs w:val="24"/>
          <w:shd w:val="clear" w:color="auto" w:fill="FFFFFF"/>
        </w:rPr>
        <w:t xml:space="preserve">, slušaocima je Prof. Dr </w:t>
      </w:r>
      <w:r w:rsidR="00B25834">
        <w:rPr>
          <w:rFonts w:cs="Times New Roman"/>
          <w:color w:val="000000"/>
          <w:szCs w:val="24"/>
          <w:shd w:val="clear" w:color="auto" w:fill="FFFFFF"/>
        </w:rPr>
        <w:t xml:space="preserve">Svetlana Drakulić Miletić  govorila o </w:t>
      </w:r>
      <w:r w:rsidR="00B25834">
        <w:rPr>
          <w:color w:val="000000"/>
          <w:lang w:val="sr-Latn-RS"/>
        </w:rPr>
        <w:t>k</w:t>
      </w:r>
      <w:r w:rsidR="00B25834">
        <w:rPr>
          <w:color w:val="000000"/>
          <w:lang w:val="sr-Cyrl-CS"/>
        </w:rPr>
        <w:t>o-analgetici</w:t>
      </w:r>
      <w:r w:rsidR="00B25834">
        <w:rPr>
          <w:color w:val="000000"/>
          <w:lang w:val="sr-Latn-RS"/>
        </w:rPr>
        <w:t>ma</w:t>
      </w:r>
      <w:r w:rsidR="00B25834">
        <w:rPr>
          <w:color w:val="000000"/>
          <w:lang w:val="sr-Cyrl-CS"/>
        </w:rPr>
        <w:t xml:space="preserve"> (antidepresivi, antiepileptici)</w:t>
      </w:r>
      <w:r w:rsidR="00B25834">
        <w:rPr>
          <w:color w:val="000000"/>
          <w:lang w:val="sr-Latn-RS"/>
        </w:rPr>
        <w:t xml:space="preserve"> i kanabinoidima i</w:t>
      </w:r>
      <w:r w:rsidR="00B25834">
        <w:rPr>
          <w:color w:val="000000"/>
          <w:lang w:val="sr-Cyrl-CS"/>
        </w:rPr>
        <w:t xml:space="preserve"> </w:t>
      </w:r>
      <w:r w:rsidRPr="0070237D">
        <w:rPr>
          <w:rFonts w:cs="Times New Roman"/>
          <w:color w:val="000000"/>
          <w:szCs w:val="24"/>
          <w:shd w:val="clear" w:color="auto" w:fill="FFFFFF"/>
        </w:rPr>
        <w:t xml:space="preserve"> objasnila</w:t>
      </w:r>
      <w:r w:rsidR="00B25834">
        <w:rPr>
          <w:rFonts w:cs="Times New Roman"/>
          <w:color w:val="000000"/>
          <w:szCs w:val="24"/>
          <w:shd w:val="clear" w:color="auto" w:fill="FFFFFF"/>
        </w:rPr>
        <w:t xml:space="preserve"> značaj njihove primene u lečenju neuropatskog i mešovitog bola. Slušaoce je najpre upoznala sa uzrocima, simptomatologijom i lečenje</w:t>
      </w:r>
      <w:r w:rsidR="008D2F8E">
        <w:rPr>
          <w:rFonts w:cs="Times New Roman"/>
          <w:color w:val="000000"/>
          <w:szCs w:val="24"/>
          <w:shd w:val="clear" w:color="auto" w:fill="FFFFFF"/>
        </w:rPr>
        <w:t>m</w:t>
      </w:r>
      <w:r w:rsidR="00B25834">
        <w:rPr>
          <w:rFonts w:cs="Times New Roman"/>
          <w:color w:val="000000"/>
          <w:szCs w:val="24"/>
          <w:shd w:val="clear" w:color="auto" w:fill="FFFFFF"/>
        </w:rPr>
        <w:t xml:space="preserve"> neuropatskog bola </w:t>
      </w:r>
      <w:r w:rsidR="00B25834" w:rsidRPr="00B25834">
        <w:rPr>
          <w:rFonts w:cs="Times New Roman"/>
          <w:color w:val="000000"/>
          <w:szCs w:val="24"/>
          <w:shd w:val="clear" w:color="auto" w:fill="FFFFFF"/>
        </w:rPr>
        <w:t>(dijabetična</w:t>
      </w:r>
      <w:r w:rsidR="00B25834">
        <w:rPr>
          <w:rFonts w:cs="Times New Roman"/>
          <w:color w:val="000000"/>
          <w:szCs w:val="24"/>
          <w:shd w:val="clear" w:color="auto" w:fill="FFFFFF"/>
        </w:rPr>
        <w:t xml:space="preserve"> </w:t>
      </w:r>
      <w:r w:rsidR="00B25834" w:rsidRPr="00B25834">
        <w:rPr>
          <w:rFonts w:cs="Times New Roman"/>
          <w:color w:val="000000"/>
          <w:szCs w:val="24"/>
          <w:shd w:val="clear" w:color="auto" w:fill="FFFFFF"/>
        </w:rPr>
        <w:t>polineuropatija,  herpes zoster), bola kod moždaniog udara, mu</w:t>
      </w:r>
      <w:r w:rsidR="00B25834">
        <w:rPr>
          <w:rFonts w:cs="Times New Roman"/>
          <w:color w:val="000000"/>
          <w:szCs w:val="24"/>
          <w:shd w:val="clear" w:color="auto" w:fill="FFFFFF"/>
        </w:rPr>
        <w:t>ltiple skleroze i povrede kičme.</w:t>
      </w:r>
      <w:r w:rsidR="002E5A12">
        <w:rPr>
          <w:rFonts w:cs="Times New Roman"/>
          <w:color w:val="000000"/>
          <w:szCs w:val="24"/>
          <w:shd w:val="clear" w:color="auto" w:fill="FFFFFF"/>
        </w:rPr>
        <w:t xml:space="preserve"> Uputila je slušaoce u način dijagnostikovanja neuropatskog bola i posebno dizajnirane upitnike koji se tom prilikom koriste.</w:t>
      </w:r>
      <w:r w:rsidRPr="0070237D">
        <w:rPr>
          <w:rFonts w:cs="Times New Roman"/>
          <w:color w:val="000000"/>
          <w:szCs w:val="24"/>
          <w:shd w:val="clear" w:color="auto" w:fill="FFFFFF"/>
        </w:rPr>
        <w:t xml:space="preserve"> </w:t>
      </w:r>
      <w:r w:rsidR="00B25834">
        <w:rPr>
          <w:rFonts w:cs="Times New Roman"/>
          <w:color w:val="000000"/>
          <w:szCs w:val="24"/>
          <w:shd w:val="clear" w:color="auto" w:fill="FFFFFF"/>
        </w:rPr>
        <w:t xml:space="preserve">Navela je sve lekove koji spadaju u kategoriju tkz. </w:t>
      </w:r>
      <w:r w:rsidR="008D2F8E">
        <w:rPr>
          <w:rFonts w:cs="Times New Roman"/>
          <w:color w:val="000000"/>
          <w:szCs w:val="24"/>
          <w:shd w:val="clear" w:color="auto" w:fill="FFFFFF"/>
        </w:rPr>
        <w:t>a</w:t>
      </w:r>
      <w:r w:rsidR="00B25834">
        <w:rPr>
          <w:rFonts w:cs="Times New Roman"/>
          <w:color w:val="000000"/>
          <w:szCs w:val="24"/>
          <w:shd w:val="clear" w:color="auto" w:fill="FFFFFF"/>
        </w:rPr>
        <w:t>djuvantnih analgetika</w:t>
      </w:r>
      <w:r w:rsidR="008D2F8E">
        <w:rPr>
          <w:rFonts w:cs="Times New Roman"/>
          <w:color w:val="000000"/>
          <w:szCs w:val="24"/>
          <w:shd w:val="clear" w:color="auto" w:fill="FFFFFF"/>
        </w:rPr>
        <w:t xml:space="preserve">, kao i važeće preporuke za njihovu primenu za određene indikacije. </w:t>
      </w:r>
      <w:r w:rsidR="002E5A12">
        <w:rPr>
          <w:rFonts w:cs="Times New Roman"/>
          <w:color w:val="000000"/>
          <w:szCs w:val="24"/>
          <w:shd w:val="clear" w:color="auto" w:fill="FFFFFF"/>
        </w:rPr>
        <w:t>Takodje se osvrnula na način doziranja ovih lekova i postepeno povećavanje doze do efektivne doze leka. P</w:t>
      </w:r>
      <w:r w:rsidR="008D2F8E">
        <w:rPr>
          <w:rFonts w:cs="Times New Roman"/>
          <w:color w:val="000000"/>
          <w:szCs w:val="24"/>
          <w:shd w:val="clear" w:color="auto" w:fill="FFFFFF"/>
        </w:rPr>
        <w:t>otom je govorila o kanabinoi</w:t>
      </w:r>
      <w:r w:rsidR="002E5A12">
        <w:rPr>
          <w:rFonts w:cs="Times New Roman"/>
          <w:color w:val="000000"/>
          <w:szCs w:val="24"/>
          <w:shd w:val="clear" w:color="auto" w:fill="FFFFFF"/>
        </w:rPr>
        <w:t>dima, mehanizmu njihovog delovanj</w:t>
      </w:r>
      <w:r w:rsidR="008D2F8E">
        <w:rPr>
          <w:rFonts w:cs="Times New Roman"/>
          <w:color w:val="000000"/>
          <w:szCs w:val="24"/>
          <w:shd w:val="clear" w:color="auto" w:fill="FFFFFF"/>
        </w:rPr>
        <w:t>a i ulozi koju imaju u lečenju neuropatskog bola, fibromijalgija,  bola kod reumatoidnog artritisa. Navela je registrovane preparate kanabinoida i moguća neželjna dejstva njihove primene.</w:t>
      </w:r>
    </w:p>
    <w:p w14:paraId="3E8793E9" w14:textId="77777777" w:rsidR="0070237D" w:rsidRPr="0070237D" w:rsidRDefault="0070237D" w:rsidP="0070237D">
      <w:pPr>
        <w:autoSpaceDE w:val="0"/>
        <w:autoSpaceDN w:val="0"/>
        <w:adjustRightInd w:val="0"/>
        <w:spacing w:line="360" w:lineRule="auto"/>
        <w:rPr>
          <w:color w:val="000000"/>
          <w:szCs w:val="24"/>
          <w:lang w:val="sr-Latn-RS"/>
        </w:rPr>
      </w:pPr>
    </w:p>
    <w:p w14:paraId="4426D3CD" w14:textId="4D83F187" w:rsidR="00AA3D4B" w:rsidRPr="00AA3D4B" w:rsidRDefault="0070237D" w:rsidP="00AA3D4B">
      <w:pPr>
        <w:spacing w:line="360" w:lineRule="auto"/>
        <w:rPr>
          <w:rFonts w:cs="Times New Roman"/>
        </w:rPr>
      </w:pPr>
      <w:r w:rsidRPr="0070237D">
        <w:rPr>
          <w:color w:val="000000"/>
          <w:szCs w:val="24"/>
          <w:shd w:val="clear" w:color="auto" w:fill="FFFFFF"/>
        </w:rPr>
        <w:t>Nakon</w:t>
      </w:r>
      <w:r w:rsidR="00460B52">
        <w:rPr>
          <w:color w:val="000000"/>
          <w:szCs w:val="24"/>
          <w:shd w:val="clear" w:color="auto" w:fill="FFFFFF"/>
        </w:rPr>
        <w:t xml:space="preserve"> izlaganja </w:t>
      </w:r>
      <w:r w:rsidR="00460B52" w:rsidRPr="0070237D">
        <w:rPr>
          <w:rFonts w:cs="Times New Roman"/>
          <w:color w:val="000000"/>
          <w:szCs w:val="24"/>
          <w:shd w:val="clear" w:color="auto" w:fill="FFFFFF"/>
        </w:rPr>
        <w:t xml:space="preserve">Prof. Dr </w:t>
      </w:r>
      <w:r w:rsidR="00213D66">
        <w:rPr>
          <w:rFonts w:cs="Times New Roman"/>
          <w:color w:val="000000"/>
          <w:szCs w:val="24"/>
          <w:shd w:val="clear" w:color="auto" w:fill="FFFFFF"/>
        </w:rPr>
        <w:t>Svetlane</w:t>
      </w:r>
      <w:r w:rsidR="00460B52">
        <w:rPr>
          <w:rFonts w:cs="Times New Roman"/>
          <w:color w:val="000000"/>
          <w:szCs w:val="24"/>
          <w:shd w:val="clear" w:color="auto" w:fill="FFFFFF"/>
        </w:rPr>
        <w:t xml:space="preserve"> Miletić</w:t>
      </w:r>
      <w:r w:rsidR="00213D66">
        <w:rPr>
          <w:rFonts w:cs="Times New Roman"/>
          <w:color w:val="000000"/>
          <w:szCs w:val="24"/>
          <w:shd w:val="clear" w:color="auto" w:fill="FFFFFF"/>
        </w:rPr>
        <w:t xml:space="preserve"> Drakulić</w:t>
      </w:r>
      <w:r w:rsidR="00460B52">
        <w:rPr>
          <w:rFonts w:cs="Times New Roman"/>
          <w:color w:val="000000"/>
          <w:szCs w:val="24"/>
          <w:shd w:val="clear" w:color="auto" w:fill="FFFFFF"/>
        </w:rPr>
        <w:t>, slušaocima se ponovo obratila</w:t>
      </w:r>
      <w:r w:rsidRPr="0070237D">
        <w:rPr>
          <w:color w:val="000000"/>
          <w:szCs w:val="24"/>
          <w:shd w:val="clear" w:color="auto" w:fill="FFFFFF"/>
        </w:rPr>
        <w:t xml:space="preserve"> toga se Prof. Dr </w:t>
      </w:r>
      <w:r w:rsidR="00460B52">
        <w:rPr>
          <w:color w:val="000000"/>
          <w:szCs w:val="24"/>
          <w:shd w:val="clear" w:color="auto" w:fill="FFFFFF"/>
        </w:rPr>
        <w:t>Nataša Djordjević i govorila o uticaju farmakogenetke na lečenje bola. Nakon definisanja farmakogenetike kao naučne discipline koja proučava inter-individualne razlike u reakciji na lekove, koje su uslovljene naslednim faktorom, Prof Djordjević je naglasila značaj personalizovanog pristupa u lečenju bola</w:t>
      </w:r>
      <w:r w:rsidR="00213D66">
        <w:rPr>
          <w:color w:val="000000"/>
          <w:szCs w:val="24"/>
          <w:shd w:val="clear" w:color="auto" w:fill="FFFFFF"/>
        </w:rPr>
        <w:t>, koji jedini garantuje uspeh terapije.</w:t>
      </w:r>
      <w:r w:rsidR="00E259AC" w:rsidRPr="00E259AC">
        <w:t xml:space="preserve"> </w:t>
      </w:r>
      <w:r w:rsidR="00E259AC" w:rsidRPr="00E259AC">
        <w:rPr>
          <w:color w:val="000000"/>
          <w:szCs w:val="24"/>
          <w:shd w:val="clear" w:color="auto" w:fill="FFFFFF"/>
        </w:rPr>
        <w:t xml:space="preserve">U terapiji bola jedan od značajnih problema je i intra-individualna varijabilnost u odgovoru na lekove, koja se kreće od odsustva odgovora na lek do ispoljavanja neželjenih reakcija, a uključuje i interakcije na lekove koji se </w:t>
      </w:r>
      <w:r w:rsidR="00E259AC" w:rsidRPr="00E259AC">
        <w:rPr>
          <w:color w:val="000000"/>
          <w:szCs w:val="24"/>
          <w:shd w:val="clear" w:color="auto" w:fill="FFFFFF"/>
        </w:rPr>
        <w:lastRenderedPageBreak/>
        <w:t>istovremeno primenjuju. Jedan od uzroka ovakve varijabilnosti je i genetska predispozicija, koja uslovljava različitu farmakokinetiku i farmakodinamiku lekova u terapiji</w:t>
      </w:r>
      <w:r w:rsidR="00AA3D4B">
        <w:rPr>
          <w:color w:val="000000"/>
          <w:szCs w:val="24"/>
          <w:shd w:val="clear" w:color="auto" w:fill="FFFFFF"/>
        </w:rPr>
        <w:t>. Prof Djordjević p</w:t>
      </w:r>
      <w:r w:rsidR="00213D66">
        <w:rPr>
          <w:color w:val="000000"/>
          <w:szCs w:val="24"/>
          <w:shd w:val="clear" w:color="auto" w:fill="FFFFFF"/>
        </w:rPr>
        <w:t>odsetila je slušaoce na osnovne farmakogenetske pojmove, objasnila značaj farmakogenetike u praksi. Trenutno farmakogenetska informacija se nalazi u sažetku o karakteristikama</w:t>
      </w:r>
      <w:r w:rsidR="00213D66" w:rsidRPr="00213D66">
        <w:rPr>
          <w:color w:val="000000"/>
          <w:szCs w:val="24"/>
          <w:shd w:val="clear" w:color="auto" w:fill="FFFFFF"/>
        </w:rPr>
        <w:t xml:space="preserve"> 369 </w:t>
      </w:r>
      <w:r w:rsidR="00213D66">
        <w:rPr>
          <w:color w:val="000000"/>
          <w:szCs w:val="24"/>
          <w:shd w:val="clear" w:color="auto" w:fill="FFFFFF"/>
        </w:rPr>
        <w:t>različitih lekova. Od toga su 20 analgetici. Farmakogenetska informacija se nalazi u kliničkim vodičima za primenu 100 različitih lekova:</w:t>
      </w:r>
      <w:r w:rsidR="00E259AC">
        <w:rPr>
          <w:color w:val="000000"/>
          <w:szCs w:val="24"/>
          <w:shd w:val="clear" w:color="auto" w:fill="FFFFFF"/>
        </w:rPr>
        <w:t xml:space="preserve"> </w:t>
      </w:r>
      <w:r w:rsidR="00213D66" w:rsidRPr="00213D66">
        <w:rPr>
          <w:color w:val="000000"/>
          <w:szCs w:val="24"/>
          <w:shd w:val="clear" w:color="auto" w:fill="FFFFFF"/>
        </w:rPr>
        <w:t>47 CPIC</w:t>
      </w:r>
      <w:r w:rsidR="00E259AC">
        <w:rPr>
          <w:color w:val="000000"/>
          <w:szCs w:val="24"/>
          <w:shd w:val="clear" w:color="auto" w:fill="FFFFFF"/>
        </w:rPr>
        <w:t xml:space="preserve"> vodiča i </w:t>
      </w:r>
      <w:r w:rsidR="00213D66" w:rsidRPr="00213D66">
        <w:rPr>
          <w:color w:val="000000"/>
          <w:szCs w:val="24"/>
          <w:shd w:val="clear" w:color="auto" w:fill="FFFFFF"/>
        </w:rPr>
        <w:t xml:space="preserve"> 93 DPWG </w:t>
      </w:r>
      <w:r w:rsidR="00E259AC">
        <w:rPr>
          <w:color w:val="000000"/>
          <w:szCs w:val="24"/>
          <w:shd w:val="clear" w:color="auto" w:fill="FFFFFF"/>
        </w:rPr>
        <w:t>vodiča. Peporuke su zasnovane na genotipizaciji 20-tak gena, od toka preko 10 pripada analgeticima, uključujući: opioide: kodein, tramadol; adjuvantne analgetike: amitriptilin, desipramin, duloksetin, venlafaksin, karbamazepin, fenitoin…</w:t>
      </w:r>
      <w:r w:rsidR="00AA3D4B" w:rsidRPr="00AE5E14">
        <w:rPr>
          <w:rFonts w:ascii="Times New Roman" w:hAnsi="Times New Roman" w:cs="Times New Roman"/>
        </w:rPr>
        <w:t xml:space="preserve">. </w:t>
      </w:r>
      <w:r w:rsidR="00AA3D4B" w:rsidRPr="00AA3D4B">
        <w:rPr>
          <w:rFonts w:cs="Times New Roman"/>
        </w:rPr>
        <w:t>Rešenje ovog problema leži u personalizovanom pristupu u terapiji bola, gde se izbor leka i doze prilagođava svakom pojedinačnom pacijentu na osnovu informacija o prisustvu ili odsustvu funkcionalno značajnih varijacija gena koji kodiraju transportere, metabolišuće enzime i receptore za lekove, ali i o starosti pacijenta, funkciji organa, pridruženim oboljenjima i konkomitantnoj terapiji.</w:t>
      </w:r>
    </w:p>
    <w:p w14:paraId="2A9DBB25" w14:textId="6C744924" w:rsidR="00213D66" w:rsidRPr="00AA3D4B" w:rsidRDefault="00213D66" w:rsidP="00AA3D4B">
      <w:pPr>
        <w:autoSpaceDE w:val="0"/>
        <w:autoSpaceDN w:val="0"/>
        <w:adjustRightInd w:val="0"/>
        <w:spacing w:line="360" w:lineRule="auto"/>
        <w:rPr>
          <w:color w:val="000000"/>
          <w:szCs w:val="24"/>
          <w:shd w:val="clear" w:color="auto" w:fill="FFFFFF"/>
        </w:rPr>
      </w:pPr>
    </w:p>
    <w:p w14:paraId="3F99D894" w14:textId="7A3738F1" w:rsidR="0070237D" w:rsidRPr="0070237D" w:rsidRDefault="0070237D" w:rsidP="00AA3D4B">
      <w:pPr>
        <w:autoSpaceDE w:val="0"/>
        <w:autoSpaceDN w:val="0"/>
        <w:adjustRightInd w:val="0"/>
        <w:spacing w:line="360" w:lineRule="auto"/>
        <w:rPr>
          <w:rFonts w:cs="Times New Roman"/>
          <w:szCs w:val="24"/>
        </w:rPr>
      </w:pPr>
      <w:r w:rsidRPr="0070237D">
        <w:rPr>
          <w:color w:val="000000"/>
          <w:szCs w:val="24"/>
          <w:shd w:val="clear" w:color="auto" w:fill="FFFFFF"/>
        </w:rPr>
        <w:t xml:space="preserve">Predavanje koje je usledilo, a koje je održala Prof.dr Zorica </w:t>
      </w:r>
      <w:r w:rsidR="00B040C4">
        <w:rPr>
          <w:color w:val="000000"/>
          <w:szCs w:val="24"/>
          <w:shd w:val="clear" w:color="auto" w:fill="FFFFFF"/>
        </w:rPr>
        <w:t>Jovanović, je detaljno prikazala</w:t>
      </w:r>
      <w:r w:rsidRPr="0070237D">
        <w:rPr>
          <w:color w:val="000000"/>
          <w:szCs w:val="24"/>
          <w:shd w:val="clear" w:color="auto" w:fill="FFFFFF"/>
        </w:rPr>
        <w:t xml:space="preserve"> </w:t>
      </w:r>
      <w:r w:rsidR="00E259AC">
        <w:rPr>
          <w:color w:val="000000"/>
          <w:szCs w:val="24"/>
          <w:shd w:val="clear" w:color="auto" w:fill="FFFFFF"/>
        </w:rPr>
        <w:t>metode fizikalne medicine i rehabilitacije koje se koriste u terapiji bola.</w:t>
      </w:r>
      <w:r w:rsidR="00AA3D4B">
        <w:rPr>
          <w:color w:val="000000"/>
          <w:szCs w:val="24"/>
          <w:shd w:val="clear" w:color="auto" w:fill="FFFFFF"/>
        </w:rPr>
        <w:t xml:space="preserve"> Prednosti fizikalnih metoda u lečenju bola su velika bezbednost, mali broj kontraindikacija, i što većina fizikalnih intervencija ima više mehanizama delovanja, pa deluju po multimodalnom principu. Prof. Jovanović je predstavila preporuke Nacionalnog vodiča za akutni i hronični lumbalni sindrom Republičke stručne komisije Ministarstva zdravlja Republike Srbije a koje se tiču fizikalnih intervencija. </w:t>
      </w:r>
    </w:p>
    <w:p w14:paraId="79CD682E" w14:textId="77777777" w:rsidR="00B5138F" w:rsidRDefault="0070237D" w:rsidP="0070237D">
      <w:pPr>
        <w:spacing w:line="360" w:lineRule="auto"/>
        <w:rPr>
          <w:rFonts w:cs="Times New Roman"/>
          <w:szCs w:val="24"/>
        </w:rPr>
      </w:pPr>
      <w:r w:rsidRPr="0070237D">
        <w:rPr>
          <w:rFonts w:cs="Times New Roman"/>
          <w:szCs w:val="24"/>
        </w:rPr>
        <w:t>Usledila je diskusija, koja se u neformalnim uslovima nastavila i tokom pauze.</w:t>
      </w:r>
      <w:r w:rsidR="00B040C4">
        <w:rPr>
          <w:rFonts w:cs="Times New Roman"/>
          <w:szCs w:val="24"/>
        </w:rPr>
        <w:t xml:space="preserve"> Objasnila je kineziterapijske programe koji se primenjuju kao i preporuke Američkog udruženja fizikalne terapije za lečenje bola u vratu i leđima. Potom je govorila o patogenezi osteoartritisa i osvrnula se na fizikalne tretmane koji se primenjuju u lečenju bola koji uzrokuju osteoartritisi. Takođe se osvrnula na patofiziološke mehanizme bola kod dijabetesne polineuropatije i kompleksnog regionalnog bolnog </w:t>
      </w:r>
      <w:r w:rsidR="00B040C4">
        <w:rPr>
          <w:rFonts w:cs="Times New Roman"/>
          <w:szCs w:val="24"/>
        </w:rPr>
        <w:lastRenderedPageBreak/>
        <w:t>sindroma, i nabrojala fizikalne metode koje se najčešće koriste za ublažavanje bola kod ovih stanja. Na kraju svog izlaganja iznela je Preporuke Nacionalnog vodiča dobre kliničke prakse iz oblasti fizikalne medicine za lečenje hroničnog bola maligne etiologije.</w:t>
      </w:r>
    </w:p>
    <w:p w14:paraId="0C166E86" w14:textId="5C3B2FF1" w:rsidR="0070237D" w:rsidRPr="0070237D" w:rsidRDefault="00B5138F" w:rsidP="0070237D">
      <w:pPr>
        <w:spacing w:line="360" w:lineRule="auto"/>
        <w:rPr>
          <w:rFonts w:cs="Times New Roman"/>
          <w:szCs w:val="24"/>
        </w:rPr>
      </w:pPr>
      <w:r>
        <w:rPr>
          <w:rFonts w:cs="Times New Roman"/>
          <w:szCs w:val="24"/>
        </w:rPr>
        <w:t>Nakon ovog predavanja usledila je diskusija, koja se u neformalnom obliku nastavila i tokom pauze.</w:t>
      </w:r>
      <w:r w:rsidR="00B040C4" w:rsidRPr="00B040C4">
        <w:rPr>
          <w:rFonts w:cs="Times New Roman"/>
          <w:szCs w:val="24"/>
        </w:rPr>
        <w:br/>
      </w:r>
    </w:p>
    <w:p w14:paraId="74A2DD80" w14:textId="535AB49C" w:rsidR="0070237D" w:rsidRPr="0070237D" w:rsidRDefault="0070237D" w:rsidP="0070237D">
      <w:pPr>
        <w:spacing w:line="360" w:lineRule="auto"/>
        <w:rPr>
          <w:rFonts w:cs="Times New Roman"/>
          <w:szCs w:val="24"/>
        </w:rPr>
      </w:pPr>
      <w:r w:rsidRPr="0070237D">
        <w:rPr>
          <w:rFonts w:cs="Times New Roman"/>
          <w:szCs w:val="24"/>
        </w:rPr>
        <w:t xml:space="preserve">U nastavku seminara, Prof. Dr </w:t>
      </w:r>
      <w:r w:rsidR="00B5138F">
        <w:rPr>
          <w:rFonts w:cs="Times New Roman"/>
          <w:szCs w:val="24"/>
        </w:rPr>
        <w:t xml:space="preserve">Snežana Cupara </w:t>
      </w:r>
      <w:r w:rsidRPr="0070237D">
        <w:rPr>
          <w:rFonts w:cs="Times New Roman"/>
          <w:szCs w:val="24"/>
        </w:rPr>
        <w:t xml:space="preserve">je govorila o </w:t>
      </w:r>
      <w:r w:rsidR="00B5138F">
        <w:rPr>
          <w:rFonts w:cs="Times New Roman"/>
          <w:szCs w:val="24"/>
        </w:rPr>
        <w:t>homeopatskom pristupu terapiji bola. Prof. Cupara je najpre govorila o osnivaču homeopatije Semjuelu Hanemanu i istoriji razvoja homepatskog pristupa u lečenju različitih tegoba. Homeopatski pristup zahteva procenu celokupnog stanja bolesnika- holistički pristup</w:t>
      </w:r>
      <w:r w:rsidR="00A37A99">
        <w:rPr>
          <w:rFonts w:cs="Times New Roman"/>
          <w:szCs w:val="24"/>
        </w:rPr>
        <w:t xml:space="preserve"> – procenu fizičkog, psihičkog i emotivnog statusa bolesnika. Svaki pacijent zahteva individulni pristup, a doza primenjenog leka zavisi od karakteristika bolesnika i karakteristika bolesti. Lek se primenjuje samo dok postoji simptom, u slučaju poboljšanja simptoma treba smanjti dozu i obustaviti terapiju. Homeopatski repertorijum indeksira specifični simptom i sve lekove koji ga mogu lečiti. Materia Medica nabraja sve simptome koje jedan lek može lečiti. Simptome pacijenta je potrebno prevesti u termine iz repertorijuma</w:t>
      </w:r>
      <w:r w:rsidR="00116F5B">
        <w:rPr>
          <w:rFonts w:cs="Times New Roman"/>
          <w:szCs w:val="24"/>
        </w:rPr>
        <w:t>. Kroz kliničke slučajeve različitih vrsta bolova, Prof. Cupara je objasnila kakao se ove dve krucijalne knjige za homeopatsku medicinu koriste i predstavila nekoliko kompjuterskih programa koji olakšavaju njihovu primenu.</w:t>
      </w:r>
      <w:r w:rsidR="00B5138F">
        <w:rPr>
          <w:rFonts w:cs="Times New Roman"/>
          <w:szCs w:val="24"/>
        </w:rPr>
        <w:t xml:space="preserve"> </w:t>
      </w:r>
      <w:r w:rsidR="00116F5B">
        <w:rPr>
          <w:rFonts w:cs="Times New Roman"/>
          <w:szCs w:val="24"/>
        </w:rPr>
        <w:t>U završnom delu predavanja Prof. Cupara je nabrojala homepatske lekove koji najčešće odgovaraju karakteristikama simptoma kod pacijanata sa različitim vrstama bolova i nabrojala njihove najvažnije karakteristike.</w:t>
      </w:r>
    </w:p>
    <w:p w14:paraId="27186366" w14:textId="77777777" w:rsidR="0070237D" w:rsidRPr="0070237D" w:rsidRDefault="0070237D" w:rsidP="0070237D">
      <w:pPr>
        <w:spacing w:line="360" w:lineRule="auto"/>
        <w:rPr>
          <w:rFonts w:cs="Times New Roman"/>
          <w:szCs w:val="24"/>
        </w:rPr>
      </w:pPr>
    </w:p>
    <w:p w14:paraId="2F2C54D5" w14:textId="2F80ACB1" w:rsidR="0070237D" w:rsidRDefault="0070237D" w:rsidP="004C350E">
      <w:pPr>
        <w:spacing w:line="360" w:lineRule="auto"/>
        <w:rPr>
          <w:rFonts w:cs="Times New Roman"/>
          <w:szCs w:val="24"/>
        </w:rPr>
      </w:pPr>
      <w:r w:rsidRPr="0070237D">
        <w:rPr>
          <w:rFonts w:cs="Times New Roman"/>
          <w:szCs w:val="24"/>
        </w:rPr>
        <w:t xml:space="preserve">Doc Dr Nenad Zornić je održao predavanje o </w:t>
      </w:r>
      <w:r w:rsidR="00116F5B">
        <w:rPr>
          <w:rFonts w:cs="Times New Roman"/>
          <w:szCs w:val="24"/>
        </w:rPr>
        <w:t>ulozi akupunkture u terapiji bola</w:t>
      </w:r>
      <w:r w:rsidR="00525546">
        <w:rPr>
          <w:rFonts w:cs="Times New Roman"/>
          <w:szCs w:val="24"/>
        </w:rPr>
        <w:t>, i detaljno objasnio ovaj široko primenjivani alternativni vid lečenja bolnih stanja.</w:t>
      </w:r>
      <w:r w:rsidR="00E93A91">
        <w:rPr>
          <w:rFonts w:cs="Times New Roman"/>
          <w:szCs w:val="24"/>
        </w:rPr>
        <w:t xml:space="preserve"> Govorio je o tradicionalnoj teoriji zdravlja i objasnio kako ubadanje igala u određene tačke na telu dovodi do uspostavljnja ponovne ravnoteže između životnih sila. Nekoliko teorija na naučnoj osnovi pokušava da objasni mehanizam dejstva bodenja </w:t>
      </w:r>
      <w:r w:rsidR="00E93A91">
        <w:rPr>
          <w:rFonts w:cs="Times New Roman"/>
          <w:szCs w:val="24"/>
        </w:rPr>
        <w:lastRenderedPageBreak/>
        <w:t>akupunkturnih tačaka:</w:t>
      </w:r>
      <w:r w:rsidR="00E93A91" w:rsidRPr="00E93A91">
        <w:rPr>
          <w:rFonts w:cs="Times New Roman"/>
          <w:szCs w:val="24"/>
          <w:lang w:val="sr-Latn-RS"/>
        </w:rPr>
        <w:t xml:space="preserve"> </w:t>
      </w:r>
      <w:r w:rsidR="00E93A91">
        <w:rPr>
          <w:rFonts w:cs="Times New Roman"/>
          <w:szCs w:val="24"/>
          <w:lang w:val="sr-Latn-RS"/>
        </w:rPr>
        <w:t xml:space="preserve">1. morfogenetska, 2. </w:t>
      </w:r>
      <w:r w:rsidR="00E93A91" w:rsidRPr="00E93A91">
        <w:rPr>
          <w:rFonts w:cs="Times New Roman"/>
          <w:szCs w:val="24"/>
          <w:lang w:val="sr-Latn-RS"/>
        </w:rPr>
        <w:t>nervna refleksna teorija</w:t>
      </w:r>
      <w:r w:rsidR="00E93A91">
        <w:rPr>
          <w:rFonts w:cs="Times New Roman"/>
          <w:szCs w:val="24"/>
          <w:lang w:val="sr-Latn-RS"/>
        </w:rPr>
        <w:t xml:space="preserve">, 3. </w:t>
      </w:r>
      <w:r w:rsidR="00E93A91" w:rsidRPr="00E93A91">
        <w:rPr>
          <w:rFonts w:cs="Times New Roman"/>
          <w:szCs w:val="24"/>
          <w:lang w:val="sr-Latn-RS"/>
        </w:rPr>
        <w:t>teorija kontrolnih vrata bola</w:t>
      </w:r>
      <w:r w:rsidR="00E93A91">
        <w:rPr>
          <w:rFonts w:cs="Times New Roman"/>
          <w:szCs w:val="24"/>
          <w:lang w:val="sr-Latn-RS"/>
        </w:rPr>
        <w:t>, 3.</w:t>
      </w:r>
      <w:r w:rsidR="00E93A91" w:rsidRPr="00E93A91">
        <w:rPr>
          <w:rFonts w:cs="Times New Roman"/>
          <w:szCs w:val="24"/>
          <w:lang w:val="sr-Latn-RS"/>
        </w:rPr>
        <w:t xml:space="preserve"> Endorfin</w:t>
      </w:r>
      <w:r w:rsidR="00E93A91">
        <w:rPr>
          <w:rFonts w:cs="Times New Roman"/>
          <w:szCs w:val="24"/>
          <w:lang w:val="sr-Latn-RS"/>
        </w:rPr>
        <w:t>ska teorija.</w:t>
      </w:r>
      <w:r w:rsidR="004C350E">
        <w:rPr>
          <w:rFonts w:cs="Times New Roman"/>
          <w:szCs w:val="24"/>
          <w:lang w:val="sr-Latn-RS"/>
        </w:rPr>
        <w:t xml:space="preserve"> Akupunktura najčešću k</w:t>
      </w:r>
      <w:r w:rsidR="004C350E">
        <w:rPr>
          <w:rFonts w:cs="Times New Roman"/>
          <w:szCs w:val="24"/>
        </w:rPr>
        <w:t>liničku primenu ima u diferencijalnoj dijagnozi i lečenju glavobolja i migrene, trigeminalne neuralgije, s</w:t>
      </w:r>
      <w:r w:rsidR="004C350E" w:rsidRPr="004C350E">
        <w:rPr>
          <w:rFonts w:cs="Times New Roman"/>
          <w:szCs w:val="24"/>
        </w:rPr>
        <w:t>indr</w:t>
      </w:r>
      <w:r w:rsidR="004C350E">
        <w:rPr>
          <w:rFonts w:cs="Times New Roman"/>
          <w:szCs w:val="24"/>
        </w:rPr>
        <w:t xml:space="preserve">oma karpalnog tunela,  artritisa. U svojoj prezentaciji prikazao je akupunkturne tačke za svaki od bolnih entiteta gde se smatra da primena akupunkture ima najveći efekat: </w:t>
      </w:r>
      <w:r w:rsidR="004C350E" w:rsidRPr="004C350E">
        <w:rPr>
          <w:rFonts w:cs="Times New Roman"/>
          <w:szCs w:val="24"/>
        </w:rPr>
        <w:t>Kontrola akutn</w:t>
      </w:r>
      <w:r w:rsidR="004C350E">
        <w:rPr>
          <w:rFonts w:cs="Times New Roman"/>
          <w:szCs w:val="24"/>
        </w:rPr>
        <w:t>e i hronične boli (</w:t>
      </w:r>
      <w:r w:rsidR="004C350E" w:rsidRPr="004C350E">
        <w:rPr>
          <w:rFonts w:cs="Times New Roman"/>
          <w:szCs w:val="24"/>
        </w:rPr>
        <w:t>post-op bol, fantomska bol, kancerski bol, glavobolje (napet</w:t>
      </w:r>
      <w:r w:rsidR="004C350E">
        <w:rPr>
          <w:rFonts w:cs="Times New Roman"/>
          <w:szCs w:val="24"/>
        </w:rPr>
        <w:t>ost i migrena), post-traumatski</w:t>
      </w:r>
      <w:r w:rsidR="004C350E" w:rsidRPr="004C350E">
        <w:rPr>
          <w:rFonts w:cs="Times New Roman"/>
          <w:szCs w:val="24"/>
        </w:rPr>
        <w:t xml:space="preserve"> bol, mišićno-koštana bol, neurološka bol, ginekološka bol, a</w:t>
      </w:r>
      <w:r w:rsidR="004C350E">
        <w:rPr>
          <w:rFonts w:cs="Times New Roman"/>
          <w:szCs w:val="24"/>
        </w:rPr>
        <w:t>rtritična bol, bol u zglobovima, bol povezan</w:t>
      </w:r>
      <w:r w:rsidR="004C350E" w:rsidRPr="004C350E">
        <w:rPr>
          <w:rFonts w:cs="Times New Roman"/>
          <w:szCs w:val="24"/>
        </w:rPr>
        <w:t xml:space="preserve"> sa kancerom (neželjeni efekti hemoterapije / zračenja, mučnina i povraćanje, emocionalna pitanja, umor, p</w:t>
      </w:r>
      <w:r w:rsidR="004C350E">
        <w:rPr>
          <w:rFonts w:cs="Times New Roman"/>
          <w:szCs w:val="24"/>
        </w:rPr>
        <w:t>oboljšanje imunološkog sistema).</w:t>
      </w:r>
    </w:p>
    <w:p w14:paraId="766DBE64" w14:textId="34C0A5E8" w:rsidR="004C350E" w:rsidRDefault="004C350E" w:rsidP="004C350E">
      <w:pPr>
        <w:spacing w:line="360" w:lineRule="auto"/>
        <w:rPr>
          <w:rFonts w:cs="Times New Roman"/>
          <w:szCs w:val="24"/>
        </w:rPr>
      </w:pPr>
      <w:r>
        <w:rPr>
          <w:rFonts w:cs="Times New Roman"/>
          <w:szCs w:val="24"/>
        </w:rPr>
        <w:t>Govorio je i o komplikacijama primene akupunkture, koje su retke i blage.</w:t>
      </w:r>
    </w:p>
    <w:p w14:paraId="169E2965" w14:textId="77777777" w:rsidR="00BF6572" w:rsidRPr="0070237D" w:rsidRDefault="00BF6572" w:rsidP="004C350E">
      <w:pPr>
        <w:spacing w:line="360" w:lineRule="auto"/>
        <w:rPr>
          <w:rFonts w:cs="Times New Roman"/>
          <w:szCs w:val="24"/>
        </w:rPr>
      </w:pPr>
    </w:p>
    <w:p w14:paraId="52BF4B51" w14:textId="0B72A9C3" w:rsidR="00BF6572" w:rsidRPr="0070237D" w:rsidRDefault="0070237D" w:rsidP="00BF6572">
      <w:pPr>
        <w:spacing w:line="360" w:lineRule="auto"/>
        <w:rPr>
          <w:rFonts w:cs="Times New Roman"/>
          <w:szCs w:val="24"/>
          <w:lang w:val="sr-Latn-RS"/>
        </w:rPr>
      </w:pPr>
      <w:r w:rsidRPr="0070237D">
        <w:rPr>
          <w:rFonts w:cs="Times New Roman"/>
          <w:szCs w:val="24"/>
        </w:rPr>
        <w:t>Potom je Prof. Jasna Jevđić održala predavanje koje se</w:t>
      </w:r>
      <w:r w:rsidRPr="0070237D">
        <w:rPr>
          <w:rFonts w:cs="Times New Roman"/>
          <w:szCs w:val="24"/>
          <w:lang w:val="sr-Latn-RS"/>
        </w:rPr>
        <w:t xml:space="preserve"> odnosilo na </w:t>
      </w:r>
      <w:r w:rsidR="004C350E">
        <w:rPr>
          <w:rFonts w:cs="Times New Roman"/>
          <w:szCs w:val="24"/>
          <w:lang w:val="sr-Latn-RS"/>
        </w:rPr>
        <w:t>primenu minimalno invazivnih procedura u lečenju bola</w:t>
      </w:r>
      <w:r w:rsidR="00BF6572">
        <w:rPr>
          <w:rFonts w:cs="Times New Roman"/>
          <w:szCs w:val="24"/>
          <w:lang w:val="sr-Latn-RS"/>
        </w:rPr>
        <w:t xml:space="preserve">. Nakon što je definisala pojam interventnog lečenja bola, objasnila je da je za razliku od ranijeg stava da se interventne procedure primenjuju tek kada druge metode lečenja bola nemaju efekta, danas se primenjuje koncept „analgetskog lifta“. </w:t>
      </w:r>
      <w:r w:rsidR="00BF6572" w:rsidRPr="00BF6572">
        <w:rPr>
          <w:rFonts w:cs="Times New Roman"/>
          <w:szCs w:val="24"/>
          <w:lang w:val="sr-Latn-RS"/>
        </w:rPr>
        <w:t>Jaki opioidi i invazivne procedure</w:t>
      </w:r>
      <w:r w:rsidR="00BF6572">
        <w:rPr>
          <w:rFonts w:cs="Times New Roman"/>
          <w:szCs w:val="24"/>
          <w:lang w:val="sr-Latn-RS"/>
        </w:rPr>
        <w:t xml:space="preserve"> se primenjuju odmah na početku lečenja </w:t>
      </w:r>
      <w:r w:rsidR="00BF6572" w:rsidRPr="00BF6572">
        <w:rPr>
          <w:rFonts w:cs="Times New Roman"/>
          <w:szCs w:val="24"/>
          <w:lang w:val="sr-Latn-RS"/>
        </w:rPr>
        <w:t>u odnosu na intenzitet bola</w:t>
      </w:r>
      <w:r w:rsidR="00BF6572">
        <w:rPr>
          <w:rFonts w:cs="Times New Roman"/>
          <w:szCs w:val="24"/>
          <w:lang w:val="sr-Latn-RS"/>
        </w:rPr>
        <w:t xml:space="preserve">. Primena interventnih procedura u lečenju bola u Srbiji je slabo razvijena zbog: 1. </w:t>
      </w:r>
      <w:r w:rsidR="00BF6572" w:rsidRPr="00BF6572">
        <w:rPr>
          <w:rFonts w:cs="Times New Roman"/>
          <w:szCs w:val="24"/>
          <w:lang w:val="sr-Latn-RS"/>
        </w:rPr>
        <w:t>Nedostatak obučenih specijalista za ove procedure</w:t>
      </w:r>
      <w:r w:rsidR="00BF6572">
        <w:rPr>
          <w:rFonts w:cs="Times New Roman"/>
          <w:szCs w:val="24"/>
          <w:lang w:val="sr-Latn-RS"/>
        </w:rPr>
        <w:t>; 2.</w:t>
      </w:r>
      <w:r w:rsidR="00BF6572" w:rsidRPr="00BF6572">
        <w:rPr>
          <w:rFonts w:cs="Times New Roman"/>
          <w:szCs w:val="24"/>
          <w:lang w:val="sr-Latn-RS"/>
        </w:rPr>
        <w:t xml:space="preserve"> Nedostatak obučenih radioloških tehničara (asistiraju prilikom fluoroskopije) i sestara koje prate oporavak bolesnika</w:t>
      </w:r>
      <w:r w:rsidR="00BF6572">
        <w:rPr>
          <w:rFonts w:cs="Times New Roman"/>
          <w:szCs w:val="24"/>
          <w:lang w:val="sr-Latn-RS"/>
        </w:rPr>
        <w:t xml:space="preserve">; 3. </w:t>
      </w:r>
      <w:r w:rsidR="00BF6572" w:rsidRPr="00BF6572">
        <w:rPr>
          <w:rFonts w:cs="Times New Roman"/>
          <w:szCs w:val="24"/>
          <w:lang w:val="sr-Latn-RS"/>
        </w:rPr>
        <w:t>Nedostatak prostora, opreme i lekova</w:t>
      </w:r>
      <w:r w:rsidR="00BF6572">
        <w:rPr>
          <w:rFonts w:cs="Times New Roman"/>
          <w:szCs w:val="24"/>
          <w:lang w:val="sr-Latn-RS"/>
        </w:rPr>
        <w:t>;</w:t>
      </w:r>
      <w:r w:rsidR="00BF6572" w:rsidRPr="00BF6572">
        <w:rPr>
          <w:rFonts w:cs="Times New Roman"/>
          <w:szCs w:val="24"/>
          <w:lang w:val="sr-Latn-RS"/>
        </w:rPr>
        <w:t xml:space="preserve"> </w:t>
      </w:r>
      <w:r w:rsidR="00BF6572">
        <w:rPr>
          <w:rFonts w:cs="Times New Roman"/>
          <w:szCs w:val="24"/>
          <w:lang w:val="sr-Latn-RS"/>
        </w:rPr>
        <w:t xml:space="preserve">4. </w:t>
      </w:r>
      <w:r w:rsidR="00BF6572" w:rsidRPr="00BF6572">
        <w:rPr>
          <w:rFonts w:cs="Times New Roman"/>
          <w:szCs w:val="24"/>
          <w:lang w:val="sr-Latn-RS"/>
        </w:rPr>
        <w:t>Koncept Jednodnevne (ambulantne) “hirurgije”</w:t>
      </w:r>
      <w:r w:rsidR="00BF6572">
        <w:rPr>
          <w:rFonts w:cs="Times New Roman"/>
          <w:szCs w:val="24"/>
          <w:lang w:val="sr-Latn-RS"/>
        </w:rPr>
        <w:t xml:space="preserve"> nije dovoljno razvijen. Interventne procedure se zasnivaju na: </w:t>
      </w:r>
      <w:r w:rsidR="000137D3">
        <w:rPr>
          <w:rFonts w:cs="Times New Roman"/>
          <w:szCs w:val="24"/>
          <w:lang w:val="sr-Latn-RS"/>
        </w:rPr>
        <w:t>p</w:t>
      </w:r>
      <w:r w:rsidR="00BF6572" w:rsidRPr="00BF6572">
        <w:rPr>
          <w:rFonts w:cs="Times New Roman"/>
          <w:szCs w:val="24"/>
          <w:lang w:val="sr-Latn-RS"/>
        </w:rPr>
        <w:t>rekid</w:t>
      </w:r>
      <w:r w:rsidR="000137D3">
        <w:rPr>
          <w:rFonts w:cs="Times New Roman"/>
          <w:szCs w:val="24"/>
          <w:lang w:val="sr-Latn-RS"/>
        </w:rPr>
        <w:t>u</w:t>
      </w:r>
      <w:r w:rsidR="00BF6572" w:rsidRPr="00BF6572">
        <w:rPr>
          <w:rFonts w:cs="Times New Roman"/>
          <w:szCs w:val="24"/>
          <w:lang w:val="sr-Latn-RS"/>
        </w:rPr>
        <w:t xml:space="preserve"> prenošenja bolnog signala</w:t>
      </w:r>
      <w:r w:rsidR="000137D3">
        <w:rPr>
          <w:rFonts w:cs="Times New Roman"/>
          <w:szCs w:val="24"/>
          <w:lang w:val="sr-Latn-RS"/>
        </w:rPr>
        <w:t>; Aplikaciji</w:t>
      </w:r>
      <w:r w:rsidR="00BF6572" w:rsidRPr="00BF6572">
        <w:rPr>
          <w:rFonts w:cs="Times New Roman"/>
          <w:szCs w:val="24"/>
          <w:lang w:val="sr-Latn-RS"/>
        </w:rPr>
        <w:t xml:space="preserve"> leka na mesto dejstva (pumpe)</w:t>
      </w:r>
      <w:r w:rsidR="000137D3">
        <w:rPr>
          <w:rFonts w:cs="Times New Roman"/>
          <w:szCs w:val="24"/>
          <w:lang w:val="sr-Latn-RS"/>
        </w:rPr>
        <w:t>; Neuroaugmentaciji</w:t>
      </w:r>
      <w:r w:rsidR="00BF6572" w:rsidRPr="00BF6572">
        <w:rPr>
          <w:rFonts w:cs="Times New Roman"/>
          <w:szCs w:val="24"/>
          <w:lang w:val="sr-Latn-RS"/>
        </w:rPr>
        <w:t>-stimulacija kičmene moždine, periferna nervna stimulacija</w:t>
      </w:r>
      <w:r w:rsidR="000137D3">
        <w:rPr>
          <w:rFonts w:cs="Times New Roman"/>
          <w:szCs w:val="24"/>
          <w:lang w:val="sr-Latn-RS"/>
        </w:rPr>
        <w:t>; Korigovanju</w:t>
      </w:r>
      <w:r w:rsidR="00BF6572" w:rsidRPr="00BF6572">
        <w:rPr>
          <w:rFonts w:cs="Times New Roman"/>
          <w:szCs w:val="24"/>
          <w:lang w:val="sr-Latn-RS"/>
        </w:rPr>
        <w:t xml:space="preserve"> patološkog supstrata</w:t>
      </w:r>
      <w:r w:rsidR="000137D3">
        <w:rPr>
          <w:rFonts w:cs="Times New Roman"/>
          <w:szCs w:val="24"/>
          <w:lang w:val="sr-Latn-RS"/>
        </w:rPr>
        <w:t>. Prof. Jevđić prikazala je osnovne i napredne metode interventnog lečenja bola. Navela je metode u lečenju akutnog bola (</w:t>
      </w:r>
      <w:r w:rsidR="000137D3" w:rsidRPr="000137D3">
        <w:rPr>
          <w:rFonts w:cs="Times New Roman"/>
          <w:szCs w:val="24"/>
          <w:lang w:val="sr-Latn-RS"/>
        </w:rPr>
        <w:t>Kontinuirana epiduralna analgezija (PCEA)</w:t>
      </w:r>
      <w:r w:rsidR="000137D3">
        <w:rPr>
          <w:rFonts w:cs="Times New Roman"/>
          <w:szCs w:val="24"/>
          <w:lang w:val="sr-Latn-RS"/>
        </w:rPr>
        <w:t>, s</w:t>
      </w:r>
      <w:r w:rsidR="000137D3" w:rsidRPr="000137D3">
        <w:rPr>
          <w:rFonts w:cs="Times New Roman"/>
          <w:szCs w:val="24"/>
          <w:lang w:val="sr-Latn-RS"/>
        </w:rPr>
        <w:t>pinalna analgezija</w:t>
      </w:r>
      <w:r w:rsidR="000137D3">
        <w:rPr>
          <w:rFonts w:cs="Times New Roman"/>
          <w:szCs w:val="24"/>
          <w:lang w:val="sr-Latn-RS"/>
        </w:rPr>
        <w:t>, p</w:t>
      </w:r>
      <w:r w:rsidR="000137D3" w:rsidRPr="000137D3">
        <w:rPr>
          <w:rFonts w:cs="Times New Roman"/>
          <w:szCs w:val="24"/>
          <w:lang w:val="sr-Latn-RS"/>
        </w:rPr>
        <w:t>eriferni nervni blokovi (jednokratni, kontinuirani)</w:t>
      </w:r>
      <w:r w:rsidR="000137D3">
        <w:rPr>
          <w:rFonts w:cs="Times New Roman"/>
          <w:szCs w:val="24"/>
          <w:lang w:val="sr-Latn-RS"/>
        </w:rPr>
        <w:t xml:space="preserve">, kao i metode lečenja hroničnog bola , blokada </w:t>
      </w:r>
      <w:r w:rsidR="000137D3">
        <w:rPr>
          <w:rFonts w:cs="Times New Roman"/>
          <w:szCs w:val="24"/>
          <w:lang w:val="sr-Latn-RS"/>
        </w:rPr>
        <w:lastRenderedPageBreak/>
        <w:t xml:space="preserve">triger tačaka, nervni blokovi (dijagnostički i terapijski), </w:t>
      </w:r>
      <w:r w:rsidR="000137D3" w:rsidRPr="000137D3">
        <w:rPr>
          <w:rFonts w:cs="Times New Roman"/>
          <w:szCs w:val="24"/>
          <w:lang w:val="sr-Latn-RS"/>
        </w:rPr>
        <w:t>radiofrekventna neurotomija</w:t>
      </w:r>
      <w:r w:rsidR="000137D3">
        <w:rPr>
          <w:rFonts w:cs="Times New Roman"/>
          <w:szCs w:val="24"/>
          <w:lang w:val="sr-Latn-RS"/>
        </w:rPr>
        <w:t>, e</w:t>
      </w:r>
      <w:r w:rsidR="000137D3" w:rsidRPr="000137D3">
        <w:rPr>
          <w:rFonts w:cs="Times New Roman"/>
          <w:szCs w:val="24"/>
          <w:lang w:val="sr-Latn-RS"/>
        </w:rPr>
        <w:t>piduralna injekcija steroida</w:t>
      </w:r>
      <w:r w:rsidR="000137D3">
        <w:rPr>
          <w:rFonts w:cs="Times New Roman"/>
          <w:szCs w:val="24"/>
          <w:lang w:val="sr-Latn-RS"/>
        </w:rPr>
        <w:t xml:space="preserve">, </w:t>
      </w:r>
      <w:r w:rsidR="000137D3" w:rsidRPr="000137D3">
        <w:rPr>
          <w:rFonts w:cs="Times New Roman"/>
          <w:szCs w:val="24"/>
          <w:lang w:val="sr-Latn-RS"/>
        </w:rPr>
        <w:t xml:space="preserve">intradiskalnu elektrotermalnu Th, anuloplastiku, </w:t>
      </w:r>
      <w:r w:rsidR="000137D3">
        <w:rPr>
          <w:rFonts w:cs="Times New Roman"/>
          <w:szCs w:val="24"/>
          <w:lang w:val="sr-Latn-RS"/>
        </w:rPr>
        <w:t>nukleoplastiku, ozon nukleoliza</w:t>
      </w:r>
      <w:r w:rsidR="000137D3" w:rsidRPr="000137D3">
        <w:rPr>
          <w:rFonts w:cs="Times New Roman"/>
          <w:szCs w:val="24"/>
          <w:lang w:val="sr-Latn-RS"/>
        </w:rPr>
        <w:t>, minimalno invazivna perkutana dekompresija diska</w:t>
      </w:r>
      <w:r w:rsidR="000137D3">
        <w:rPr>
          <w:rFonts w:cs="Times New Roman"/>
          <w:szCs w:val="24"/>
          <w:lang w:val="sr-Latn-RS"/>
        </w:rPr>
        <w:t>,</w:t>
      </w:r>
      <w:r w:rsidR="000137D3" w:rsidRPr="000137D3">
        <w:t xml:space="preserve"> </w:t>
      </w:r>
      <w:r w:rsidR="000137D3">
        <w:rPr>
          <w:rFonts w:cs="Times New Roman"/>
          <w:szCs w:val="24"/>
          <w:lang w:val="sr-Latn-RS"/>
        </w:rPr>
        <w:t>p</w:t>
      </w:r>
      <w:r w:rsidR="000137D3" w:rsidRPr="000137D3">
        <w:rPr>
          <w:rFonts w:cs="Times New Roman"/>
          <w:szCs w:val="24"/>
          <w:lang w:val="sr-Latn-RS"/>
        </w:rPr>
        <w:t>erkutana vertebroplastika</w:t>
      </w:r>
      <w:r w:rsidR="000137D3">
        <w:rPr>
          <w:rFonts w:cs="Times New Roman"/>
          <w:szCs w:val="24"/>
          <w:lang w:val="sr-Latn-RS"/>
        </w:rPr>
        <w:t>, b</w:t>
      </w:r>
      <w:r w:rsidR="000137D3" w:rsidRPr="000137D3">
        <w:rPr>
          <w:rFonts w:cs="Times New Roman"/>
          <w:szCs w:val="24"/>
          <w:lang w:val="sr-Latn-RS"/>
        </w:rPr>
        <w:t>lokovi za glavobolju: okcipitalni i blok C2 nervnog korena</w:t>
      </w:r>
      <w:r w:rsidR="000137D3">
        <w:rPr>
          <w:rFonts w:cs="Times New Roman"/>
          <w:szCs w:val="24"/>
          <w:lang w:val="sr-Latn-RS"/>
        </w:rPr>
        <w:t xml:space="preserve"> itd. Prikazani su i d</w:t>
      </w:r>
      <w:r w:rsidR="000137D3" w:rsidRPr="000137D3">
        <w:rPr>
          <w:rFonts w:cs="Times New Roman"/>
          <w:szCs w:val="24"/>
          <w:lang w:val="sr-Latn-RS"/>
        </w:rPr>
        <w:t>estruktivni simpatički nervni blokovi</w:t>
      </w:r>
      <w:r w:rsidR="000137D3">
        <w:rPr>
          <w:rFonts w:cs="Times New Roman"/>
          <w:szCs w:val="24"/>
          <w:lang w:val="sr-Latn-RS"/>
        </w:rPr>
        <w:t xml:space="preserve"> koji se primenjuju u slučaju bola maligne etiologije.</w:t>
      </w:r>
      <w:r w:rsidR="001A0469">
        <w:rPr>
          <w:rFonts w:cs="Times New Roman"/>
          <w:szCs w:val="24"/>
          <w:lang w:val="sr-Latn-RS"/>
        </w:rPr>
        <w:t xml:space="preserve"> Navedene su i indikacije za intratekalnu isporuka lekova primenom pumpi, koje zntno doprinose komforu bolesnika u terminalnom stadijumu maligne bolesti.</w:t>
      </w:r>
    </w:p>
    <w:p w14:paraId="4F8EF6C8" w14:textId="4CE55FEF" w:rsidR="0070237D" w:rsidRPr="0070237D" w:rsidRDefault="0070237D" w:rsidP="00BF6572">
      <w:pPr>
        <w:spacing w:line="360" w:lineRule="auto"/>
        <w:rPr>
          <w:rFonts w:cs="Times New Roman"/>
          <w:szCs w:val="24"/>
          <w:lang w:val="sr-Latn-RS"/>
        </w:rPr>
      </w:pPr>
      <w:r w:rsidRPr="0070237D">
        <w:rPr>
          <w:rFonts w:cs="Times New Roman"/>
          <w:szCs w:val="24"/>
          <w:lang w:val="sr-Latn-RS"/>
        </w:rPr>
        <w:t xml:space="preserve"> </w:t>
      </w:r>
    </w:p>
    <w:p w14:paraId="618C2BBF" w14:textId="0159A97B" w:rsidR="0070237D" w:rsidRPr="0070237D" w:rsidRDefault="0070237D" w:rsidP="0070237D">
      <w:pPr>
        <w:spacing w:line="360" w:lineRule="auto"/>
        <w:rPr>
          <w:rFonts w:cs="Times New Roman"/>
          <w:szCs w:val="24"/>
        </w:rPr>
      </w:pPr>
      <w:r w:rsidRPr="0070237D">
        <w:rPr>
          <w:rFonts w:cs="Times New Roman"/>
          <w:szCs w:val="24"/>
        </w:rPr>
        <w:t xml:space="preserve">Na samom kraju seminara Doc dr </w:t>
      </w:r>
      <w:r w:rsidR="001A0469">
        <w:rPr>
          <w:rFonts w:cs="Times New Roman"/>
          <w:szCs w:val="24"/>
        </w:rPr>
        <w:t>Srđan Stefanović</w:t>
      </w:r>
      <w:r w:rsidRPr="0070237D">
        <w:rPr>
          <w:rFonts w:cs="Times New Roman"/>
          <w:szCs w:val="24"/>
        </w:rPr>
        <w:t xml:space="preserve"> je gov</w:t>
      </w:r>
      <w:r w:rsidR="001A0469">
        <w:rPr>
          <w:rFonts w:cs="Times New Roman"/>
          <w:szCs w:val="24"/>
        </w:rPr>
        <w:t>orio o</w:t>
      </w:r>
      <w:r w:rsidR="001A0469" w:rsidRPr="001A0469">
        <w:t xml:space="preserve"> </w:t>
      </w:r>
      <w:r w:rsidR="001A0469" w:rsidRPr="001A0469">
        <w:rPr>
          <w:rFonts w:cs="Times New Roman"/>
          <w:szCs w:val="24"/>
        </w:rPr>
        <w:t>personalizovanom pristupu u terapiji bola, gde se izbor leka i doze prilagođava svakom pojedinačnom pacijentu na osnovu informacija o prisustvu ili odsustvu funkcionalno značajnih varijacija gena koji kodiraju transportere, metabolišuće enzime i receptore za lekove, ali i o starosti pacijenta, funkciji organa, pridruženim oboljenjima i konkomitantnoj terapiji.</w:t>
      </w:r>
      <w:r w:rsidR="001A0469">
        <w:rPr>
          <w:rFonts w:cs="Times New Roman"/>
          <w:szCs w:val="24"/>
        </w:rPr>
        <w:t xml:space="preserve"> Doc Stefanović je prikazao faktore koji utiču na varijabilnost odgovora na primenjenu terapiju i objasnio kako se sprovidi cikličan proces personalizovane procene i lečenja bola. U proceni odgovora na primenjenu terapiju bola vrši se klinička fenotipizacija pacijenata sa bolom, odnosno određivanja mehanizma bola kod svakog pojedinog bolesnika. U lečenju, da bi ono bilo uspešno je neophodno poštovati koncept “totalnog bola”</w:t>
      </w:r>
      <w:r w:rsidR="00C95288">
        <w:rPr>
          <w:rFonts w:cs="Times New Roman"/>
          <w:szCs w:val="24"/>
        </w:rPr>
        <w:t>.</w:t>
      </w:r>
      <w:r w:rsidRPr="0070237D">
        <w:rPr>
          <w:rFonts w:cs="Times New Roman"/>
          <w:szCs w:val="24"/>
        </w:rPr>
        <w:t xml:space="preserve"> </w:t>
      </w:r>
      <w:r w:rsidR="00C95288">
        <w:rPr>
          <w:rFonts w:cs="Times New Roman"/>
          <w:szCs w:val="24"/>
        </w:rPr>
        <w:t xml:space="preserve"> Budućnost personalizovanog lečenja bola je u otkrivanju biomarkera CNS na ćelijskom nivou.</w:t>
      </w:r>
    </w:p>
    <w:p w14:paraId="59772F3A" w14:textId="77777777" w:rsidR="0070237D" w:rsidRPr="0070237D" w:rsidRDefault="0070237D" w:rsidP="0070237D">
      <w:pPr>
        <w:spacing w:line="360" w:lineRule="auto"/>
        <w:rPr>
          <w:rFonts w:cs="Times New Roman"/>
          <w:szCs w:val="24"/>
        </w:rPr>
      </w:pPr>
    </w:p>
    <w:p w14:paraId="4C5BB30A" w14:textId="634E257B" w:rsidR="0070237D" w:rsidRPr="0070237D" w:rsidRDefault="0070237D" w:rsidP="0070237D">
      <w:pPr>
        <w:spacing w:line="360" w:lineRule="auto"/>
        <w:rPr>
          <w:rFonts w:cs="Times New Roman"/>
          <w:szCs w:val="24"/>
        </w:rPr>
      </w:pPr>
      <w:r w:rsidRPr="0070237D">
        <w:rPr>
          <w:rFonts w:cs="Times New Roman"/>
          <w:szCs w:val="24"/>
        </w:rPr>
        <w:t>Nakon poslednjeg predavanja</w:t>
      </w:r>
      <w:r w:rsidR="00C95288">
        <w:rPr>
          <w:rFonts w:cs="Times New Roman"/>
          <w:szCs w:val="24"/>
        </w:rPr>
        <w:t xml:space="preserve"> usledila je diskusija, gde su navođeni i primeri iz kliničke prakse predavača.</w:t>
      </w:r>
      <w:r w:rsidRPr="0070237D">
        <w:rPr>
          <w:rFonts w:cs="Times New Roman"/>
          <w:szCs w:val="24"/>
        </w:rPr>
        <w:t xml:space="preserve"> Polaznicima kursa data je preporuka da sa sajta HEPMP mogu pre</w:t>
      </w:r>
      <w:r w:rsidRPr="0070237D">
        <w:rPr>
          <w:rFonts w:cs="Times New Roman"/>
          <w:szCs w:val="24"/>
          <w:lang w:val="sr-Latn-RS"/>
        </w:rPr>
        <w:t xml:space="preserve">uzeti </w:t>
      </w:r>
      <w:r w:rsidRPr="0070237D">
        <w:rPr>
          <w:rFonts w:cs="Times New Roman"/>
          <w:szCs w:val="24"/>
        </w:rPr>
        <w:t>sva predavanja kojs su održana na kursu u pdf formatu.</w:t>
      </w:r>
    </w:p>
    <w:p w14:paraId="74F060D8" w14:textId="77777777" w:rsidR="0070237D" w:rsidRDefault="0070237D" w:rsidP="0070237D">
      <w:pPr>
        <w:spacing w:line="360" w:lineRule="auto"/>
        <w:rPr>
          <w:rFonts w:cs="Times New Roman"/>
          <w:szCs w:val="24"/>
        </w:rPr>
      </w:pPr>
      <w:r w:rsidRPr="0070237D">
        <w:rPr>
          <w:rFonts w:cs="Times New Roman"/>
          <w:szCs w:val="24"/>
        </w:rPr>
        <w:t>Nakon zatvaranja diskusije, usledilo je rešavanje izlaznog testa, popunjavanje evaluacionog upitnika i dodela sertifikata.</w:t>
      </w:r>
    </w:p>
    <w:p w14:paraId="10B1B8E2" w14:textId="77777777" w:rsidR="002C70D9" w:rsidRPr="0070237D" w:rsidRDefault="002C70D9" w:rsidP="0070237D">
      <w:pPr>
        <w:spacing w:line="360" w:lineRule="auto"/>
        <w:rPr>
          <w:rFonts w:cs="Times New Roman"/>
          <w:szCs w:val="24"/>
        </w:rPr>
      </w:pPr>
    </w:p>
    <w:p w14:paraId="769CEE8C" w14:textId="3FABE185" w:rsidR="00C95288" w:rsidRPr="0070237D" w:rsidRDefault="0070237D" w:rsidP="00C95288">
      <w:pPr>
        <w:spacing w:line="360" w:lineRule="auto"/>
        <w:ind w:firstLine="567"/>
        <w:rPr>
          <w:rFonts w:cs="Times New Roman"/>
          <w:szCs w:val="24"/>
          <w:lang w:val="sr-Latn-RS"/>
        </w:rPr>
      </w:pPr>
      <w:r w:rsidRPr="0070237D">
        <w:rPr>
          <w:rFonts w:cs="Times New Roman"/>
          <w:szCs w:val="24"/>
        </w:rPr>
        <w:lastRenderedPageBreak/>
        <w:t xml:space="preserve">Evaluacijom kursa od strane učesnika kursa ocenjeno je da su postignuti očekivani ishodi, </w:t>
      </w:r>
      <w:r w:rsidR="00C95288">
        <w:rPr>
          <w:rFonts w:cs="Times New Roman"/>
          <w:szCs w:val="24"/>
        </w:rPr>
        <w:t xml:space="preserve">kvalitet kursa je ocenjen visokim ocenama (rezultati evaluacije kursa su u prilogu). </w:t>
      </w:r>
      <w:r w:rsidR="00C95288" w:rsidRPr="0070237D">
        <w:rPr>
          <w:rFonts w:cs="Times New Roman"/>
          <w:szCs w:val="24"/>
          <w:lang w:val="sr-Latn-RS"/>
        </w:rPr>
        <w:t>Prosečna ocena opšte evaluacije programa kontinuirane medicinske edukacije bila je</w:t>
      </w:r>
      <w:r w:rsidR="00C95288" w:rsidRPr="0070237D">
        <w:rPr>
          <w:rFonts w:cs="Times New Roman"/>
          <w:szCs w:val="24"/>
          <w:lang w:val="sr-Cyrl-RS"/>
        </w:rPr>
        <w:t xml:space="preserve">: </w:t>
      </w:r>
      <w:r w:rsidR="00C95288">
        <w:rPr>
          <w:rFonts w:cs="Times New Roman"/>
          <w:szCs w:val="24"/>
        </w:rPr>
        <w:t>4.</w:t>
      </w:r>
      <w:r w:rsidR="00D86F1F">
        <w:rPr>
          <w:rFonts w:cs="Times New Roman"/>
          <w:szCs w:val="24"/>
        </w:rPr>
        <w:t>62.</w:t>
      </w:r>
    </w:p>
    <w:p w14:paraId="2E83EF7E" w14:textId="1846FE78" w:rsidR="0070237D" w:rsidRPr="0070237D" w:rsidRDefault="0070237D" w:rsidP="0070237D">
      <w:pPr>
        <w:spacing w:line="360" w:lineRule="auto"/>
        <w:rPr>
          <w:rFonts w:cs="Times New Roman"/>
          <w:szCs w:val="24"/>
          <w:lang w:val="sr-Latn-RS"/>
        </w:rPr>
      </w:pPr>
    </w:p>
    <w:p w14:paraId="1687889F" w14:textId="56708343" w:rsidR="0070237D" w:rsidRPr="0070237D" w:rsidRDefault="0070237D" w:rsidP="0070237D">
      <w:pPr>
        <w:spacing w:line="360" w:lineRule="auto"/>
        <w:rPr>
          <w:rFonts w:cs="Times New Roman"/>
          <w:szCs w:val="24"/>
          <w:lang w:val="sr-Latn-RS"/>
        </w:rPr>
      </w:pPr>
      <w:r w:rsidRPr="0070237D">
        <w:rPr>
          <w:rFonts w:cs="Times New Roman"/>
          <w:szCs w:val="24"/>
          <w:lang w:val="sr-Latn-RS"/>
        </w:rPr>
        <w:t>Ukupan broj slušaoca na semi</w:t>
      </w:r>
      <w:r w:rsidR="00654522">
        <w:rPr>
          <w:rFonts w:cs="Times New Roman"/>
          <w:szCs w:val="24"/>
          <w:lang w:val="sr-Latn-RS"/>
        </w:rPr>
        <w:t>naru je bio 122</w:t>
      </w:r>
      <w:r w:rsidR="007401B1">
        <w:rPr>
          <w:rFonts w:cs="Times New Roman"/>
          <w:szCs w:val="24"/>
          <w:lang w:val="sr-Latn-RS"/>
        </w:rPr>
        <w:t>, od čega 81 lekar zaposlen</w:t>
      </w:r>
      <w:r w:rsidRPr="0070237D">
        <w:rPr>
          <w:rFonts w:cs="Times New Roman"/>
          <w:szCs w:val="24"/>
          <w:lang w:val="sr-Latn-RS"/>
        </w:rPr>
        <w:t xml:space="preserve"> u Domu zdravlja, Kliničkom centru, Specijalnoj bolnici za rehabilitaciju i Za</w:t>
      </w:r>
      <w:r w:rsidR="007401B1">
        <w:rPr>
          <w:rFonts w:cs="Times New Roman"/>
          <w:szCs w:val="24"/>
          <w:lang w:val="sr-Latn-RS"/>
        </w:rPr>
        <w:t>vodu za hitnu medicinsku pomoć, 15 lekara stomatologa zaposlenih u Domu zdravlja Kragujevac i  26</w:t>
      </w:r>
      <w:r w:rsidRPr="0070237D">
        <w:rPr>
          <w:rFonts w:cs="Times New Roman"/>
          <w:szCs w:val="24"/>
          <w:lang w:val="sr-Latn-RS"/>
        </w:rPr>
        <w:t xml:space="preserve"> medicinske sestre</w:t>
      </w:r>
      <w:r w:rsidR="007401B1">
        <w:rPr>
          <w:rFonts w:cs="Times New Roman"/>
          <w:szCs w:val="24"/>
          <w:lang w:val="sr-Latn-RS"/>
        </w:rPr>
        <w:t>/tehničara</w:t>
      </w:r>
      <w:r w:rsidRPr="0070237D">
        <w:rPr>
          <w:rFonts w:cs="Times New Roman"/>
          <w:szCs w:val="24"/>
          <w:lang w:val="sr-Latn-RS"/>
        </w:rPr>
        <w:t xml:space="preserve">. </w:t>
      </w:r>
    </w:p>
    <w:p w14:paraId="6890F90D" w14:textId="4F5DE7DF" w:rsidR="0070237D" w:rsidRPr="0070237D" w:rsidRDefault="0070237D" w:rsidP="0070237D">
      <w:pPr>
        <w:spacing w:line="360" w:lineRule="auto"/>
        <w:rPr>
          <w:rFonts w:cs="Times New Roman"/>
          <w:szCs w:val="24"/>
          <w:lang w:val="sr-Latn-RS"/>
        </w:rPr>
      </w:pPr>
      <w:r w:rsidRPr="0070237D">
        <w:rPr>
          <w:rFonts w:cs="Times New Roman"/>
          <w:szCs w:val="24"/>
          <w:lang w:val="sr-Latn-RS"/>
        </w:rPr>
        <w:t>Učesnici seminara su vrlo visokim ocenama ocenili izbor tema edukacije, sadržaj programa edukacije, korišćene metode, prostorne i ambijentalne uslove, trajanje i organizaciju edukaci</w:t>
      </w:r>
      <w:r w:rsidR="00D86F1F">
        <w:rPr>
          <w:rFonts w:cs="Times New Roman"/>
          <w:szCs w:val="24"/>
          <w:lang w:val="sr-Latn-RS"/>
        </w:rPr>
        <w:t>je.</w:t>
      </w:r>
      <w:r w:rsidRPr="0070237D">
        <w:rPr>
          <w:rFonts w:cs="Times New Roman"/>
          <w:szCs w:val="24"/>
          <w:lang w:val="sr-Latn-RS"/>
        </w:rPr>
        <w:t>. U evaluacionom upitniku je svaki od predavača bio pojedinačno ocenjivan i svi su dobili izuzetno</w:t>
      </w:r>
      <w:r w:rsidR="00D86F1F">
        <w:rPr>
          <w:rFonts w:cs="Times New Roman"/>
          <w:szCs w:val="24"/>
          <w:lang w:val="sr-Latn-RS"/>
        </w:rPr>
        <w:t xml:space="preserve"> visoke ocene, u rasponu od 4.82-4.65</w:t>
      </w:r>
      <w:r w:rsidRPr="0070237D">
        <w:rPr>
          <w:rFonts w:cs="Times New Roman"/>
          <w:szCs w:val="24"/>
          <w:lang w:val="sr-Latn-RS"/>
        </w:rPr>
        <w:t xml:space="preserve">. </w:t>
      </w:r>
    </w:p>
    <w:p w14:paraId="573D9A5A" w14:textId="4D9677C7" w:rsidR="0070237D" w:rsidRPr="0070237D" w:rsidRDefault="0070237D" w:rsidP="0070237D">
      <w:pPr>
        <w:spacing w:line="360" w:lineRule="auto"/>
        <w:rPr>
          <w:rFonts w:cs="Times New Roman"/>
          <w:szCs w:val="24"/>
          <w:lang w:val="sr-Latn-RS"/>
        </w:rPr>
      </w:pPr>
    </w:p>
    <w:p w14:paraId="71575FD6" w14:textId="77777777" w:rsidR="0070237D" w:rsidRPr="0070237D" w:rsidRDefault="0070237D" w:rsidP="0070237D">
      <w:pPr>
        <w:spacing w:line="360" w:lineRule="auto"/>
        <w:rPr>
          <w:rFonts w:cs="Times New Roman"/>
          <w:szCs w:val="24"/>
          <w:lang w:val="sr-Latn-RS"/>
        </w:rPr>
      </w:pPr>
    </w:p>
    <w:p w14:paraId="40047939" w14:textId="77777777" w:rsidR="0070237D" w:rsidRPr="0070237D" w:rsidRDefault="0070237D" w:rsidP="0070237D">
      <w:pPr>
        <w:spacing w:line="360" w:lineRule="auto"/>
        <w:rPr>
          <w:rFonts w:cs="Times New Roman"/>
          <w:szCs w:val="24"/>
          <w:lang w:val="sr-Latn-RS"/>
        </w:rPr>
      </w:pPr>
    </w:p>
    <w:p w14:paraId="06AB4984" w14:textId="77777777" w:rsidR="0070237D" w:rsidRPr="0070237D" w:rsidRDefault="0070237D" w:rsidP="0070237D">
      <w:pPr>
        <w:spacing w:before="40" w:after="40" w:line="360" w:lineRule="auto"/>
        <w:rPr>
          <w:rFonts w:cs="Times New Roman"/>
          <w:color w:val="404040"/>
          <w:szCs w:val="24"/>
          <w:lang w:eastAsia="sl-SI"/>
        </w:rPr>
      </w:pPr>
    </w:p>
    <w:p w14:paraId="742FFD34" w14:textId="77777777" w:rsidR="0070237D" w:rsidRPr="0070237D" w:rsidRDefault="0070237D" w:rsidP="0070237D">
      <w:pPr>
        <w:spacing w:before="40" w:after="40" w:line="360" w:lineRule="auto"/>
        <w:rPr>
          <w:rFonts w:cs="Times New Roman"/>
          <w:color w:val="404040"/>
          <w:szCs w:val="24"/>
          <w:lang w:eastAsia="sl-SI"/>
        </w:rPr>
      </w:pPr>
    </w:p>
    <w:p w14:paraId="7011B331" w14:textId="77777777" w:rsidR="0070237D" w:rsidRPr="0070237D" w:rsidRDefault="0070237D" w:rsidP="0070237D">
      <w:pPr>
        <w:spacing w:before="40" w:after="40" w:line="360" w:lineRule="auto"/>
        <w:rPr>
          <w:rFonts w:cs="Times New Roman"/>
          <w:color w:val="404040"/>
          <w:szCs w:val="24"/>
          <w:lang w:eastAsia="sl-SI"/>
        </w:rPr>
      </w:pPr>
    </w:p>
    <w:p w14:paraId="72145004" w14:textId="77777777" w:rsidR="0070237D" w:rsidRPr="0070237D" w:rsidRDefault="0070237D" w:rsidP="0070237D">
      <w:pPr>
        <w:spacing w:before="40" w:after="40" w:line="360" w:lineRule="auto"/>
        <w:rPr>
          <w:rFonts w:cs="Times New Roman"/>
          <w:color w:val="404040"/>
          <w:szCs w:val="24"/>
          <w:lang w:eastAsia="sl-SI"/>
        </w:rPr>
      </w:pPr>
    </w:p>
    <w:p w14:paraId="104E94FA" w14:textId="77777777" w:rsidR="0070237D" w:rsidRPr="0070237D" w:rsidRDefault="0070237D" w:rsidP="0070237D">
      <w:pPr>
        <w:spacing w:before="40" w:after="40" w:line="360" w:lineRule="auto"/>
        <w:rPr>
          <w:rFonts w:cs="Times New Roman"/>
          <w:color w:val="404040"/>
          <w:szCs w:val="24"/>
          <w:lang w:eastAsia="sl-SI"/>
        </w:rPr>
      </w:pPr>
    </w:p>
    <w:p w14:paraId="216B63EE" w14:textId="77777777" w:rsidR="0070237D" w:rsidRDefault="0070237D" w:rsidP="0070237D">
      <w:pPr>
        <w:autoSpaceDE w:val="0"/>
        <w:autoSpaceDN w:val="0"/>
        <w:adjustRightInd w:val="0"/>
        <w:spacing w:after="173"/>
        <w:rPr>
          <w:rFonts w:cs="Arial"/>
          <w:color w:val="000000" w:themeColor="text1"/>
          <w:lang w:eastAsia="sl-SI"/>
        </w:rPr>
      </w:pPr>
      <w:r w:rsidRPr="00C3074C">
        <w:rPr>
          <w:rFonts w:cs="Arial"/>
          <w:color w:val="000000" w:themeColor="text1"/>
          <w:lang w:eastAsia="sl-SI"/>
        </w:rPr>
        <w:t>Location, date</w:t>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t>Sign</w:t>
      </w:r>
      <w:r>
        <w:rPr>
          <w:rFonts w:cs="Arial"/>
          <w:color w:val="000000" w:themeColor="text1"/>
          <w:lang w:eastAsia="sl-SI"/>
        </w:rPr>
        <w:t>ature</w:t>
      </w:r>
      <w:r w:rsidRPr="00C3074C">
        <w:rPr>
          <w:rFonts w:cs="Arial"/>
          <w:color w:val="000000" w:themeColor="text1"/>
          <w:lang w:eastAsia="sl-SI"/>
        </w:rPr>
        <w:t xml:space="preserve"> </w:t>
      </w:r>
    </w:p>
    <w:p w14:paraId="2FE55636" w14:textId="77777777" w:rsidR="0070237D" w:rsidRPr="00C3074C" w:rsidRDefault="0070237D" w:rsidP="0070237D">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w:t>
      </w:r>
    </w:p>
    <w:p w14:paraId="31B60779" w14:textId="77777777" w:rsidR="0070237D" w:rsidRPr="00462B4E" w:rsidRDefault="0070237D" w:rsidP="0070237D">
      <w:pPr>
        <w:spacing w:before="40" w:after="40"/>
        <w:rPr>
          <w:rFonts w:cs="Arial"/>
          <w:color w:val="404040"/>
          <w:lang w:eastAsia="sl-SI"/>
        </w:rPr>
      </w:pPr>
    </w:p>
    <w:p w14:paraId="2F497FD4" w14:textId="77777777" w:rsidR="0070237D" w:rsidRPr="00462B4E" w:rsidRDefault="0070237D" w:rsidP="0070237D">
      <w:pPr>
        <w:spacing w:before="40" w:after="40"/>
        <w:rPr>
          <w:rFonts w:cs="Arial"/>
          <w:color w:val="404040"/>
          <w:lang w:eastAsia="sl-SI"/>
        </w:rPr>
      </w:pPr>
    </w:p>
    <w:p w14:paraId="31B9BDCF" w14:textId="77777777" w:rsidR="0070237D" w:rsidRPr="00462B4E" w:rsidRDefault="0070237D" w:rsidP="0070237D">
      <w:pPr>
        <w:spacing w:before="40" w:after="40"/>
        <w:rPr>
          <w:rFonts w:cs="Arial"/>
          <w:color w:val="404040"/>
          <w:lang w:eastAsia="sl-SI"/>
        </w:rPr>
      </w:pPr>
    </w:p>
    <w:p w14:paraId="4854D7CE" w14:textId="77777777" w:rsidR="00FB1EC3" w:rsidRDefault="005E6180">
      <w:pPr>
        <w:spacing w:line="240" w:lineRule="auto"/>
        <w:jc w:val="left"/>
        <w:rPr>
          <w:lang w:eastAsia="sl-SI"/>
        </w:rPr>
      </w:pPr>
      <w:r>
        <w:rPr>
          <w:lang w:eastAsia="sl-SI"/>
        </w:rPr>
        <w:br w:type="page"/>
      </w:r>
      <w:r w:rsidR="00FB1EC3">
        <w:rPr>
          <w:lang w:eastAsia="sl-SI"/>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5E6180" w14:paraId="46E6D340" w14:textId="77777777" w:rsidTr="005E6180">
        <w:trPr>
          <w:trHeight w:val="2174"/>
        </w:trPr>
        <w:tc>
          <w:tcPr>
            <w:tcW w:w="9289" w:type="dxa"/>
            <w:vAlign w:val="center"/>
          </w:tcPr>
          <w:p w14:paraId="79E7DE89" w14:textId="77777777" w:rsidR="005E6180" w:rsidRDefault="005E6180" w:rsidP="0070237D">
            <w:pPr>
              <w:rPr>
                <w:lang w:eastAsia="sl-SI"/>
              </w:rPr>
            </w:pPr>
            <w:r w:rsidRPr="005E6180">
              <w:rPr>
                <w:lang w:eastAsia="sl-SI"/>
              </w:rPr>
              <w:lastRenderedPageBreak/>
              <w:t>Strengthening Capacities for Higher Education of Pain Medicine in Western Balkan countries – HEPMP</w:t>
            </w:r>
          </w:p>
          <w:p w14:paraId="4F5132C4" w14:textId="77777777" w:rsidR="005E6180" w:rsidRDefault="005E6180" w:rsidP="005E6180">
            <w:pPr>
              <w:jc w:val="center"/>
              <w:rPr>
                <w:lang w:eastAsia="sl-SI"/>
              </w:rPr>
            </w:pPr>
            <w:r w:rsidRPr="005E6180">
              <w:rPr>
                <w:lang w:eastAsia="sl-SI"/>
              </w:rPr>
              <w:t>Project number: 585927-EPP-1-2017-1-RS-EPPKA2-CBHE-JP</w:t>
            </w:r>
          </w:p>
          <w:p w14:paraId="791572EC" w14:textId="77777777" w:rsidR="005E6180" w:rsidRDefault="005E6180" w:rsidP="005E6180">
            <w:pPr>
              <w:jc w:val="center"/>
              <w:rPr>
                <w:lang w:eastAsia="sl-SI"/>
              </w:rPr>
            </w:pPr>
          </w:p>
        </w:tc>
      </w:tr>
      <w:tr w:rsidR="005E6180" w14:paraId="06FA23CB" w14:textId="77777777" w:rsidTr="005E6180">
        <w:trPr>
          <w:trHeight w:val="6669"/>
        </w:trPr>
        <w:tc>
          <w:tcPr>
            <w:tcW w:w="9289" w:type="dxa"/>
            <w:vAlign w:val="bottom"/>
          </w:tcPr>
          <w:p w14:paraId="2043207C" w14:textId="77777777" w:rsidR="005E6180" w:rsidRDefault="005E6180" w:rsidP="005E6180">
            <w:pPr>
              <w:jc w:val="left"/>
              <w:rPr>
                <w:lang w:eastAsia="sl-SI"/>
              </w:rPr>
            </w:pPr>
            <w:r w:rsidRPr="005E6180">
              <w:rPr>
                <w:lang w:eastAsia="sl-SI"/>
              </w:rPr>
              <w:t xml:space="preserve">Contacts: </w:t>
            </w:r>
          </w:p>
          <w:p w14:paraId="4A41ED8B" w14:textId="77777777" w:rsidR="008F40AD" w:rsidRPr="008F40AD" w:rsidRDefault="008F40AD" w:rsidP="005E6180">
            <w:pPr>
              <w:jc w:val="left"/>
              <w:rPr>
                <w:b/>
                <w:lang w:eastAsia="sl-SI"/>
              </w:rPr>
            </w:pPr>
            <w:r>
              <w:rPr>
                <w:lang w:eastAsia="sl-SI"/>
              </w:rPr>
              <w:t xml:space="preserve">Prof. dr </w:t>
            </w:r>
            <w:r w:rsidRPr="008F40AD">
              <w:rPr>
                <w:b/>
                <w:lang w:eastAsia="sl-SI"/>
              </w:rPr>
              <w:t>Predrag Stevanovic</w:t>
            </w:r>
          </w:p>
          <w:p w14:paraId="5E42C5AF" w14:textId="77777777" w:rsidR="008F40AD" w:rsidRDefault="008F40AD" w:rsidP="005E6180">
            <w:pPr>
              <w:jc w:val="left"/>
              <w:rPr>
                <w:lang w:eastAsia="sl-SI"/>
              </w:rPr>
            </w:pPr>
            <w:r w:rsidRPr="005E6180">
              <w:rPr>
                <w:lang w:eastAsia="sl-SI"/>
              </w:rPr>
              <w:t xml:space="preserve">Email: </w:t>
            </w:r>
            <w:hyperlink r:id="rId10" w:history="1">
              <w:r w:rsidRPr="002F2CB2">
                <w:rPr>
                  <w:rStyle w:val="Hyperlink"/>
                  <w:lang w:eastAsia="sl-SI"/>
                </w:rPr>
                <w:t>hepmperasmus.ka2@med.bg.ac.rs</w:t>
              </w:r>
            </w:hyperlink>
          </w:p>
          <w:p w14:paraId="42A6C2C2" w14:textId="77777777" w:rsidR="008F40AD" w:rsidRDefault="005E6180" w:rsidP="005E6180">
            <w:pPr>
              <w:jc w:val="left"/>
              <w:rPr>
                <w:lang w:eastAsia="sl-SI"/>
              </w:rPr>
            </w:pPr>
            <w:r w:rsidRPr="005E6180">
              <w:rPr>
                <w:lang w:eastAsia="sl-SI"/>
              </w:rPr>
              <w:t xml:space="preserve">Internet portal: </w:t>
            </w:r>
            <w:hyperlink r:id="rId11" w:history="1">
              <w:r w:rsidR="008F40AD" w:rsidRPr="006C220B">
                <w:rPr>
                  <w:rStyle w:val="Hyperlink"/>
                  <w:lang w:eastAsia="sl-SI"/>
                </w:rPr>
                <w:t>www.hepmp.med.bg.ac.rs</w:t>
              </w:r>
            </w:hyperlink>
          </w:p>
          <w:p w14:paraId="128A73CE" w14:textId="77777777" w:rsidR="005E6180" w:rsidRDefault="005E6180" w:rsidP="005E6180">
            <w:pPr>
              <w:jc w:val="left"/>
              <w:rPr>
                <w:lang w:eastAsia="sl-SI"/>
              </w:rPr>
            </w:pPr>
            <w:r w:rsidRPr="005E6180">
              <w:rPr>
                <w:lang w:eastAsia="sl-SI"/>
              </w:rPr>
              <w:t xml:space="preserve">Forum: </w:t>
            </w:r>
            <w:hyperlink r:id="rId12" w:history="1">
              <w:r w:rsidRPr="002F2CB2">
                <w:rPr>
                  <w:rStyle w:val="Hyperlink"/>
                  <w:lang w:eastAsia="sl-SI"/>
                </w:rPr>
                <w:t>www.hepmp.med.bg.ac.rs/forum/</w:t>
              </w:r>
            </w:hyperlink>
          </w:p>
          <w:p w14:paraId="64896BD1" w14:textId="77777777" w:rsidR="005E6180" w:rsidRDefault="005E6180" w:rsidP="005E6180">
            <w:pPr>
              <w:jc w:val="left"/>
              <w:rPr>
                <w:lang w:eastAsia="sl-SI"/>
              </w:rPr>
            </w:pPr>
            <w:r w:rsidRPr="005E6180">
              <w:rPr>
                <w:lang w:eastAsia="sl-SI"/>
              </w:rPr>
              <w:t>Telephone: +381 11 3636396</w:t>
            </w:r>
          </w:p>
        </w:tc>
      </w:tr>
      <w:tr w:rsidR="005E6180" w14:paraId="2633DC3F" w14:textId="77777777" w:rsidTr="005E6180">
        <w:trPr>
          <w:trHeight w:val="4100"/>
        </w:trPr>
        <w:tc>
          <w:tcPr>
            <w:tcW w:w="9289" w:type="dxa"/>
            <w:vAlign w:val="bottom"/>
          </w:tcPr>
          <w:p w14:paraId="453BE7AE" w14:textId="77777777" w:rsidR="005E6180" w:rsidRDefault="005E6180" w:rsidP="005E6180">
            <w:pPr>
              <w:jc w:val="center"/>
              <w:rPr>
                <w:lang w:eastAsia="sl-SI"/>
              </w:rPr>
            </w:pPr>
            <w:r w:rsidRPr="00354D06">
              <w:rPr>
                <w:i/>
                <w:sz w:val="18"/>
              </w:rPr>
              <w:t>This project has been funded with support from the European Commission. This publication [communication] reflects the views only of the author, and the Commission cannot be held responsible for any use which ma y be made of the information contained therein.</w:t>
            </w:r>
          </w:p>
        </w:tc>
      </w:tr>
    </w:tbl>
    <w:p w14:paraId="2E953527" w14:textId="77777777" w:rsidR="003205AC" w:rsidRPr="00AF626B" w:rsidRDefault="003205AC" w:rsidP="00D8541F">
      <w:pPr>
        <w:rPr>
          <w:lang w:eastAsia="sl-SI"/>
        </w:rPr>
      </w:pPr>
    </w:p>
    <w:sectPr w:rsidR="003205AC" w:rsidRPr="00AF626B" w:rsidSect="00E077F4">
      <w:headerReference w:type="default" r:id="rId13"/>
      <w:footerReference w:type="default" r:id="rId14"/>
      <w:footerReference w:type="first" r:id="rId15"/>
      <w:footnotePr>
        <w:pos w:val="beneathText"/>
      </w:footnotePr>
      <w:pgSz w:w="11907" w:h="16840" w:code="9"/>
      <w:pgMar w:top="1417" w:right="1417" w:bottom="1417" w:left="1417" w:header="561" w:footer="62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ED151" w14:textId="77777777" w:rsidR="00A75191" w:rsidRDefault="00A75191" w:rsidP="00D8541F">
      <w:r>
        <w:separator/>
      </w:r>
    </w:p>
  </w:endnote>
  <w:endnote w:type="continuationSeparator" w:id="0">
    <w:p w14:paraId="4835AD7C" w14:textId="77777777" w:rsidR="00A75191" w:rsidRDefault="00A75191" w:rsidP="00D8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Sans-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94301"/>
      <w:docPartObj>
        <w:docPartGallery w:val="Page Numbers (Bottom of Page)"/>
        <w:docPartUnique/>
      </w:docPartObj>
    </w:sdtPr>
    <w:sdtEndPr>
      <w:rPr>
        <w:noProof/>
      </w:rPr>
    </w:sdtEndPr>
    <w:sdtContent>
      <w:p w14:paraId="0B6C156A" w14:textId="77777777" w:rsidR="00BF6572" w:rsidRDefault="00BF6572">
        <w:pPr>
          <w:pStyle w:val="Footer"/>
          <w:jc w:val="right"/>
        </w:pPr>
        <w:r>
          <w:fldChar w:fldCharType="begin"/>
        </w:r>
        <w:r>
          <w:instrText xml:space="preserve"> PAGE   \* MERGEFORMAT </w:instrText>
        </w:r>
        <w:r>
          <w:fldChar w:fldCharType="separate"/>
        </w:r>
        <w:r w:rsidR="00EB77B9">
          <w:rPr>
            <w:noProof/>
          </w:rPr>
          <w:t>12</w:t>
        </w:r>
        <w:r>
          <w:rPr>
            <w:noProof/>
          </w:rPr>
          <w:fldChar w:fldCharType="end"/>
        </w:r>
      </w:p>
    </w:sdtContent>
  </w:sdt>
  <w:p w14:paraId="4C7E4585" w14:textId="77777777" w:rsidR="00BF6572" w:rsidRDefault="00BF6572" w:rsidP="00D854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5184"/>
      <w:docPartObj>
        <w:docPartGallery w:val="Page Numbers (Bottom of Page)"/>
        <w:docPartUnique/>
      </w:docPartObj>
    </w:sdtPr>
    <w:sdtEndPr>
      <w:rPr>
        <w:noProof/>
      </w:rPr>
    </w:sdtEndPr>
    <w:sdtContent>
      <w:p w14:paraId="16E60386" w14:textId="77777777" w:rsidR="00BF6572" w:rsidRDefault="00BF6572">
        <w:pPr>
          <w:pStyle w:val="Footer"/>
          <w:jc w:val="right"/>
        </w:pPr>
        <w:r>
          <w:fldChar w:fldCharType="begin"/>
        </w:r>
        <w:r>
          <w:instrText xml:space="preserve"> PAGE   \* MERGEFORMAT </w:instrText>
        </w:r>
        <w:r>
          <w:fldChar w:fldCharType="separate"/>
        </w:r>
        <w:r w:rsidR="00581E62">
          <w:rPr>
            <w:noProof/>
          </w:rPr>
          <w:t>1</w:t>
        </w:r>
        <w:r>
          <w:rPr>
            <w:noProof/>
          </w:rPr>
          <w:fldChar w:fldCharType="end"/>
        </w:r>
      </w:p>
    </w:sdtContent>
  </w:sdt>
  <w:p w14:paraId="1121F5DD" w14:textId="77777777" w:rsidR="00BF6572" w:rsidRDefault="00BF6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A4A7A" w14:textId="77777777" w:rsidR="00A75191" w:rsidRDefault="00A75191" w:rsidP="00D8541F">
      <w:r>
        <w:separator/>
      </w:r>
    </w:p>
  </w:footnote>
  <w:footnote w:type="continuationSeparator" w:id="0">
    <w:p w14:paraId="6111CF56" w14:textId="77777777" w:rsidR="00A75191" w:rsidRDefault="00A75191" w:rsidP="00D85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305"/>
      <w:gridCol w:w="4426"/>
      <w:gridCol w:w="2558"/>
    </w:tblGrid>
    <w:tr w:rsidR="00BF6572" w14:paraId="454E11C7" w14:textId="77777777" w:rsidTr="00100EAD">
      <w:tc>
        <w:tcPr>
          <w:tcW w:w="2235" w:type="dxa"/>
        </w:tcPr>
        <w:p w14:paraId="50E6AB7E" w14:textId="77777777" w:rsidR="00BF6572" w:rsidRDefault="00BF6572" w:rsidP="00D8541F">
          <w:pPr>
            <w:pStyle w:val="BodyText"/>
          </w:pPr>
          <w:r>
            <w:rPr>
              <w:noProof/>
              <w:lang w:val="en-GB" w:eastAsia="en-GB" w:bidi="ar-SA"/>
            </w:rPr>
            <w:drawing>
              <wp:inline distT="0" distB="0" distL="0" distR="0" wp14:anchorId="5778C4D2" wp14:editId="4F237F29">
                <wp:extent cx="1326726"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PM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8616" cy="457851"/>
                        </a:xfrm>
                        <a:prstGeom prst="rect">
                          <a:avLst/>
                        </a:prstGeom>
                      </pic:spPr>
                    </pic:pic>
                  </a:graphicData>
                </a:graphic>
              </wp:inline>
            </w:drawing>
          </w:r>
        </w:p>
      </w:tc>
      <w:tc>
        <w:tcPr>
          <w:tcW w:w="5935" w:type="dxa"/>
        </w:tcPr>
        <w:p w14:paraId="3C4DEBFF" w14:textId="77777777" w:rsidR="00BF6572" w:rsidRPr="00B21E71" w:rsidRDefault="00BF6572" w:rsidP="00D8541F">
          <w:pPr>
            <w:pStyle w:val="NoSpacing"/>
            <w:rPr>
              <w:bCs/>
            </w:rPr>
          </w:pPr>
          <w:r w:rsidRPr="00B21E71">
            <w:rPr>
              <w:rStyle w:val="SelPlus"/>
              <w:rFonts w:ascii="Book Antiqua" w:hAnsi="Book Antiqua"/>
              <w:b w:val="0"/>
              <w:sz w:val="20"/>
              <w:szCs w:val="20"/>
            </w:rPr>
            <w:t xml:space="preserve">Strengthening Capacities for Higher Education of Pain Medicine in Western Balkan countries – </w:t>
          </w:r>
          <w:r w:rsidRPr="00B21E71">
            <w:rPr>
              <w:bCs/>
            </w:rPr>
            <w:t>HEPMP</w:t>
          </w:r>
        </w:p>
      </w:tc>
      <w:tc>
        <w:tcPr>
          <w:tcW w:w="2586" w:type="dxa"/>
        </w:tcPr>
        <w:p w14:paraId="14636CB5" w14:textId="77777777" w:rsidR="00BF6572" w:rsidRDefault="00BF6572" w:rsidP="00D8541F">
          <w:pPr>
            <w:pStyle w:val="BodyText"/>
          </w:pPr>
          <w:r w:rsidRPr="00941AC8">
            <w:rPr>
              <w:noProof/>
              <w:lang w:val="en-GB" w:eastAsia="en-GB" w:bidi="ar-SA"/>
            </w:rPr>
            <w:drawing>
              <wp:inline distT="0" distB="0" distL="0" distR="0" wp14:anchorId="1FD21DB1" wp14:editId="5AC9C1F3">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14:paraId="5F0CD7B5" w14:textId="77777777" w:rsidR="00BF6572" w:rsidRDefault="00BF6572" w:rsidP="00D8541F">
    <w:pPr>
      <w:pStyle w:val="BodyText"/>
    </w:pPr>
  </w:p>
  <w:p w14:paraId="0ABC217C" w14:textId="77777777" w:rsidR="00BF6572" w:rsidRDefault="00BF6572" w:rsidP="00D854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974C372"/>
    <w:lvl w:ilvl="0">
      <w:start w:val="1"/>
      <w:numFmt w:val="upperRoman"/>
      <w:lvlText w:val="%1"/>
      <w:lvlJc w:val="left"/>
      <w:pPr>
        <w:ind w:left="360" w:hanging="36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9457F"/>
    <w:multiLevelType w:val="hybridMultilevel"/>
    <w:tmpl w:val="D960B70C"/>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C4B5631"/>
    <w:multiLevelType w:val="hybridMultilevel"/>
    <w:tmpl w:val="C09C9B2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4C0394D"/>
    <w:multiLevelType w:val="hybridMultilevel"/>
    <w:tmpl w:val="1354DF6A"/>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8A93DBA"/>
    <w:multiLevelType w:val="hybridMultilevel"/>
    <w:tmpl w:val="7A5CA09A"/>
    <w:lvl w:ilvl="0" w:tplc="D7B8356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E752BFD"/>
    <w:multiLevelType w:val="hybridMultilevel"/>
    <w:tmpl w:val="AC4A08C2"/>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F3C0065"/>
    <w:multiLevelType w:val="hybridMultilevel"/>
    <w:tmpl w:val="748A3F48"/>
    <w:lvl w:ilvl="0" w:tplc="4A24BA10">
      <w:start w:val="1"/>
      <w:numFmt w:val="bullet"/>
      <w:lvlText w:val=""/>
      <w:lvlJc w:val="left"/>
      <w:pPr>
        <w:ind w:left="720" w:hanging="360"/>
      </w:pPr>
      <w:rPr>
        <w:rFonts w:ascii="Wingdings" w:hAnsi="Wingdings" w:hint="default"/>
        <w:color w:val="C00000"/>
      </w:rPr>
    </w:lvl>
    <w:lvl w:ilvl="1" w:tplc="4F8AEDFA">
      <w:start w:val="1"/>
      <w:numFmt w:val="bullet"/>
      <w:lvlText w:val="o"/>
      <w:lvlJc w:val="left"/>
      <w:pPr>
        <w:ind w:left="1440" w:hanging="360"/>
      </w:pPr>
      <w:rPr>
        <w:rFonts w:ascii="Courier New" w:hAnsi="Courier New" w:hint="default"/>
        <w:color w:val="C00000"/>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F4675A8"/>
    <w:multiLevelType w:val="multilevel"/>
    <w:tmpl w:val="0128D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177173"/>
    <w:multiLevelType w:val="hybridMultilevel"/>
    <w:tmpl w:val="0E82D60E"/>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33C6D45"/>
    <w:multiLevelType w:val="hybridMultilevel"/>
    <w:tmpl w:val="A25AF75A"/>
    <w:lvl w:ilvl="0" w:tplc="4A24BA10">
      <w:start w:val="1"/>
      <w:numFmt w:val="bullet"/>
      <w:lvlText w:val=""/>
      <w:lvlJc w:val="left"/>
      <w:pPr>
        <w:ind w:left="720" w:hanging="360"/>
      </w:pPr>
      <w:rPr>
        <w:rFonts w:ascii="Wingdings" w:hAnsi="Wingdings" w:hint="default"/>
        <w:color w:val="C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AA961DF"/>
    <w:multiLevelType w:val="hybridMultilevel"/>
    <w:tmpl w:val="E5CA2E4A"/>
    <w:lvl w:ilvl="0" w:tplc="D7B8356C">
      <w:start w:val="1"/>
      <w:numFmt w:val="decimal"/>
      <w:lvlText w:val="%1."/>
      <w:lvlJc w:val="left"/>
      <w:pPr>
        <w:ind w:left="720" w:hanging="360"/>
      </w:pPr>
      <w:rPr>
        <w:rFont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E762D95"/>
    <w:multiLevelType w:val="hybridMultilevel"/>
    <w:tmpl w:val="CA0838BA"/>
    <w:lvl w:ilvl="0" w:tplc="2D601550">
      <w:start w:val="1"/>
      <w:numFmt w:val="decimal"/>
      <w:lvlText w:val="1.%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BCA727B"/>
    <w:multiLevelType w:val="hybridMultilevel"/>
    <w:tmpl w:val="5274B4CC"/>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05A02B1"/>
    <w:multiLevelType w:val="hybridMultilevel"/>
    <w:tmpl w:val="E9D082FC"/>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5B33711"/>
    <w:multiLevelType w:val="hybridMultilevel"/>
    <w:tmpl w:val="916A33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7030E89"/>
    <w:multiLevelType w:val="hybridMultilevel"/>
    <w:tmpl w:val="FDA68ECA"/>
    <w:lvl w:ilvl="0" w:tplc="D7B8356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22B6870"/>
    <w:multiLevelType w:val="hybridMultilevel"/>
    <w:tmpl w:val="B2B8A8E2"/>
    <w:lvl w:ilvl="0" w:tplc="4A24BA10">
      <w:start w:val="1"/>
      <w:numFmt w:val="bullet"/>
      <w:lvlText w:val=""/>
      <w:lvlJc w:val="left"/>
      <w:pPr>
        <w:ind w:left="720" w:hanging="360"/>
      </w:pPr>
      <w:rPr>
        <w:rFonts w:ascii="Wingdings" w:hAnsi="Wingdings" w:hint="default"/>
        <w:color w:val="C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18">
    <w:nsid w:val="67B60CFC"/>
    <w:multiLevelType w:val="hybridMultilevel"/>
    <w:tmpl w:val="06C8A382"/>
    <w:lvl w:ilvl="0" w:tplc="2D601550">
      <w:start w:val="1"/>
      <w:numFmt w:val="decimal"/>
      <w:lvlText w:val="1.%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8A83F85"/>
    <w:multiLevelType w:val="hybridMultilevel"/>
    <w:tmpl w:val="D9760E20"/>
    <w:lvl w:ilvl="0" w:tplc="A2D66C3A">
      <w:start w:val="1"/>
      <w:numFmt w:val="bullet"/>
      <w:lvlText w:val=""/>
      <w:lvlJc w:val="left"/>
      <w:pPr>
        <w:ind w:left="780" w:hanging="360"/>
      </w:pPr>
      <w:rPr>
        <w:rFonts w:ascii="Wingdings" w:hAnsi="Wingdings" w:hint="default"/>
        <w:color w:val="4F81BD" w:themeColor="accent1"/>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0">
    <w:nsid w:val="7A086096"/>
    <w:multiLevelType w:val="hybridMultilevel"/>
    <w:tmpl w:val="3AF06722"/>
    <w:lvl w:ilvl="0" w:tplc="4A24BA10">
      <w:start w:val="1"/>
      <w:numFmt w:val="bullet"/>
      <w:lvlText w:val=""/>
      <w:lvlJc w:val="left"/>
      <w:pPr>
        <w:ind w:left="720" w:hanging="360"/>
      </w:pPr>
      <w:rPr>
        <w:rFonts w:ascii="Wingdings" w:hAnsi="Wingdings" w:hint="default"/>
        <w:color w:val="C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9"/>
  </w:num>
  <w:num w:numId="5">
    <w:abstractNumId w:val="11"/>
  </w:num>
  <w:num w:numId="6">
    <w:abstractNumId w:val="15"/>
  </w:num>
  <w:num w:numId="7">
    <w:abstractNumId w:val="12"/>
  </w:num>
  <w:num w:numId="8">
    <w:abstractNumId w:val="13"/>
  </w:num>
  <w:num w:numId="9">
    <w:abstractNumId w:val="1"/>
  </w:num>
  <w:num w:numId="10">
    <w:abstractNumId w:val="10"/>
  </w:num>
  <w:num w:numId="11">
    <w:abstractNumId w:val="5"/>
  </w:num>
  <w:num w:numId="12">
    <w:abstractNumId w:val="8"/>
  </w:num>
  <w:num w:numId="13">
    <w:abstractNumId w:val="6"/>
  </w:num>
  <w:num w:numId="14">
    <w:abstractNumId w:val="3"/>
  </w:num>
  <w:num w:numId="15">
    <w:abstractNumId w:val="4"/>
  </w:num>
  <w:num w:numId="16">
    <w:abstractNumId w:val="16"/>
  </w:num>
  <w:num w:numId="17">
    <w:abstractNumId w:val="9"/>
  </w:num>
  <w:num w:numId="18">
    <w:abstractNumId w:val="2"/>
  </w:num>
  <w:num w:numId="19">
    <w:abstractNumId w:val="14"/>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91"/>
    <w:rsid w:val="00005D08"/>
    <w:rsid w:val="000064B6"/>
    <w:rsid w:val="000137D3"/>
    <w:rsid w:val="0001738F"/>
    <w:rsid w:val="000237B0"/>
    <w:rsid w:val="000341D6"/>
    <w:rsid w:val="0004689E"/>
    <w:rsid w:val="00047D38"/>
    <w:rsid w:val="00051F8B"/>
    <w:rsid w:val="00053A35"/>
    <w:rsid w:val="000673B0"/>
    <w:rsid w:val="00074D5E"/>
    <w:rsid w:val="000825B5"/>
    <w:rsid w:val="000831F3"/>
    <w:rsid w:val="00083CE1"/>
    <w:rsid w:val="00090499"/>
    <w:rsid w:val="0009219B"/>
    <w:rsid w:val="00096DBF"/>
    <w:rsid w:val="000A110F"/>
    <w:rsid w:val="000A702C"/>
    <w:rsid w:val="000E0157"/>
    <w:rsid w:val="000E05C3"/>
    <w:rsid w:val="000E0F67"/>
    <w:rsid w:val="00100EAD"/>
    <w:rsid w:val="001029FA"/>
    <w:rsid w:val="00106ED7"/>
    <w:rsid w:val="00116BB0"/>
    <w:rsid w:val="00116F5B"/>
    <w:rsid w:val="00117CBF"/>
    <w:rsid w:val="0012706D"/>
    <w:rsid w:val="00132819"/>
    <w:rsid w:val="00132BB4"/>
    <w:rsid w:val="001362D2"/>
    <w:rsid w:val="00143543"/>
    <w:rsid w:val="00151396"/>
    <w:rsid w:val="001516D3"/>
    <w:rsid w:val="00151D33"/>
    <w:rsid w:val="001779FE"/>
    <w:rsid w:val="00181D91"/>
    <w:rsid w:val="00190C9A"/>
    <w:rsid w:val="00195F5D"/>
    <w:rsid w:val="001A0469"/>
    <w:rsid w:val="001A21A4"/>
    <w:rsid w:val="001B5FBB"/>
    <w:rsid w:val="001D05D0"/>
    <w:rsid w:val="001E44EF"/>
    <w:rsid w:val="001E6E78"/>
    <w:rsid w:val="001E74C7"/>
    <w:rsid w:val="001E78A7"/>
    <w:rsid w:val="001F71CF"/>
    <w:rsid w:val="00210644"/>
    <w:rsid w:val="00211200"/>
    <w:rsid w:val="00213D66"/>
    <w:rsid w:val="002176BD"/>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2CC6"/>
    <w:rsid w:val="002A3547"/>
    <w:rsid w:val="002A735A"/>
    <w:rsid w:val="002B3371"/>
    <w:rsid w:val="002C70D9"/>
    <w:rsid w:val="002C7787"/>
    <w:rsid w:val="002D6F46"/>
    <w:rsid w:val="002E5A12"/>
    <w:rsid w:val="002E617A"/>
    <w:rsid w:val="002E6E1A"/>
    <w:rsid w:val="002F3FAB"/>
    <w:rsid w:val="00303791"/>
    <w:rsid w:val="00313E84"/>
    <w:rsid w:val="00314DA0"/>
    <w:rsid w:val="00315A81"/>
    <w:rsid w:val="003205AC"/>
    <w:rsid w:val="0032106E"/>
    <w:rsid w:val="00332B0E"/>
    <w:rsid w:val="00340758"/>
    <w:rsid w:val="00346F59"/>
    <w:rsid w:val="003477B1"/>
    <w:rsid w:val="00361C90"/>
    <w:rsid w:val="0037515C"/>
    <w:rsid w:val="00395127"/>
    <w:rsid w:val="003A6AF9"/>
    <w:rsid w:val="003B7123"/>
    <w:rsid w:val="003B7A73"/>
    <w:rsid w:val="003C5121"/>
    <w:rsid w:val="003C7D49"/>
    <w:rsid w:val="003D05DA"/>
    <w:rsid w:val="003D77A3"/>
    <w:rsid w:val="003E1649"/>
    <w:rsid w:val="003E6448"/>
    <w:rsid w:val="003E7267"/>
    <w:rsid w:val="003E7BAB"/>
    <w:rsid w:val="003F46EE"/>
    <w:rsid w:val="0040053D"/>
    <w:rsid w:val="00406782"/>
    <w:rsid w:val="004101DD"/>
    <w:rsid w:val="004102E0"/>
    <w:rsid w:val="004163F3"/>
    <w:rsid w:val="00417EA4"/>
    <w:rsid w:val="00422DD5"/>
    <w:rsid w:val="00423D84"/>
    <w:rsid w:val="00441C70"/>
    <w:rsid w:val="0044305D"/>
    <w:rsid w:val="00445760"/>
    <w:rsid w:val="00446495"/>
    <w:rsid w:val="00460B52"/>
    <w:rsid w:val="004800A2"/>
    <w:rsid w:val="00483FBD"/>
    <w:rsid w:val="00485AE7"/>
    <w:rsid w:val="004866CC"/>
    <w:rsid w:val="004B0B45"/>
    <w:rsid w:val="004C350E"/>
    <w:rsid w:val="004D1BB2"/>
    <w:rsid w:val="004D78AF"/>
    <w:rsid w:val="004E1DF7"/>
    <w:rsid w:val="0050206A"/>
    <w:rsid w:val="00507879"/>
    <w:rsid w:val="0051026A"/>
    <w:rsid w:val="00524C05"/>
    <w:rsid w:val="00525546"/>
    <w:rsid w:val="00527600"/>
    <w:rsid w:val="00530874"/>
    <w:rsid w:val="005338DA"/>
    <w:rsid w:val="005545AB"/>
    <w:rsid w:val="005604D1"/>
    <w:rsid w:val="00561AEE"/>
    <w:rsid w:val="005753D1"/>
    <w:rsid w:val="005760AF"/>
    <w:rsid w:val="00581E62"/>
    <w:rsid w:val="00583168"/>
    <w:rsid w:val="00586A93"/>
    <w:rsid w:val="00591C38"/>
    <w:rsid w:val="00592DE9"/>
    <w:rsid w:val="005A3B95"/>
    <w:rsid w:val="005B1DD3"/>
    <w:rsid w:val="005B45F0"/>
    <w:rsid w:val="005C2F0A"/>
    <w:rsid w:val="005D0814"/>
    <w:rsid w:val="005E07B0"/>
    <w:rsid w:val="005E3BBC"/>
    <w:rsid w:val="005E5880"/>
    <w:rsid w:val="005E6180"/>
    <w:rsid w:val="005E7077"/>
    <w:rsid w:val="005F1950"/>
    <w:rsid w:val="005F6CCB"/>
    <w:rsid w:val="0060503B"/>
    <w:rsid w:val="00610CBC"/>
    <w:rsid w:val="00611687"/>
    <w:rsid w:val="00626E41"/>
    <w:rsid w:val="00632335"/>
    <w:rsid w:val="006324AA"/>
    <w:rsid w:val="006436E9"/>
    <w:rsid w:val="006504D6"/>
    <w:rsid w:val="00654522"/>
    <w:rsid w:val="0066447E"/>
    <w:rsid w:val="0066667E"/>
    <w:rsid w:val="00682226"/>
    <w:rsid w:val="0069015C"/>
    <w:rsid w:val="00690B5D"/>
    <w:rsid w:val="006B569C"/>
    <w:rsid w:val="006B6C5C"/>
    <w:rsid w:val="006C1CFB"/>
    <w:rsid w:val="006C646D"/>
    <w:rsid w:val="006C64A2"/>
    <w:rsid w:val="006D5654"/>
    <w:rsid w:val="006D6343"/>
    <w:rsid w:val="006F215D"/>
    <w:rsid w:val="006F2D3C"/>
    <w:rsid w:val="007016BC"/>
    <w:rsid w:val="0070237D"/>
    <w:rsid w:val="00702F9E"/>
    <w:rsid w:val="00716DDC"/>
    <w:rsid w:val="00717988"/>
    <w:rsid w:val="00731936"/>
    <w:rsid w:val="007401B1"/>
    <w:rsid w:val="00741B85"/>
    <w:rsid w:val="00745013"/>
    <w:rsid w:val="00751E0D"/>
    <w:rsid w:val="00753F12"/>
    <w:rsid w:val="0077162A"/>
    <w:rsid w:val="00771721"/>
    <w:rsid w:val="00775F67"/>
    <w:rsid w:val="00781126"/>
    <w:rsid w:val="00782EC0"/>
    <w:rsid w:val="00787D87"/>
    <w:rsid w:val="00791D5E"/>
    <w:rsid w:val="007A049E"/>
    <w:rsid w:val="007A4E68"/>
    <w:rsid w:val="007A5865"/>
    <w:rsid w:val="007A5FB9"/>
    <w:rsid w:val="007B1819"/>
    <w:rsid w:val="007B3AD7"/>
    <w:rsid w:val="007C19BA"/>
    <w:rsid w:val="007C3330"/>
    <w:rsid w:val="007C616C"/>
    <w:rsid w:val="007D02A1"/>
    <w:rsid w:val="007D12C4"/>
    <w:rsid w:val="007E1E06"/>
    <w:rsid w:val="007E2594"/>
    <w:rsid w:val="007E260B"/>
    <w:rsid w:val="007F27AF"/>
    <w:rsid w:val="007F2C62"/>
    <w:rsid w:val="008141F4"/>
    <w:rsid w:val="008144A1"/>
    <w:rsid w:val="00814AEE"/>
    <w:rsid w:val="008151CA"/>
    <w:rsid w:val="0082097A"/>
    <w:rsid w:val="00831AD8"/>
    <w:rsid w:val="00834137"/>
    <w:rsid w:val="00834307"/>
    <w:rsid w:val="00847945"/>
    <w:rsid w:val="008549D9"/>
    <w:rsid w:val="00861FB3"/>
    <w:rsid w:val="00864113"/>
    <w:rsid w:val="008753F6"/>
    <w:rsid w:val="00877CC5"/>
    <w:rsid w:val="008830E6"/>
    <w:rsid w:val="0089109B"/>
    <w:rsid w:val="00894C80"/>
    <w:rsid w:val="00896495"/>
    <w:rsid w:val="008B0542"/>
    <w:rsid w:val="008D2F8E"/>
    <w:rsid w:val="008E09BA"/>
    <w:rsid w:val="008E3F5A"/>
    <w:rsid w:val="008E5B11"/>
    <w:rsid w:val="008E613E"/>
    <w:rsid w:val="008F40AD"/>
    <w:rsid w:val="00901950"/>
    <w:rsid w:val="009067C4"/>
    <w:rsid w:val="00907BC5"/>
    <w:rsid w:val="0091283D"/>
    <w:rsid w:val="00915250"/>
    <w:rsid w:val="00916B9A"/>
    <w:rsid w:val="00931683"/>
    <w:rsid w:val="00935D95"/>
    <w:rsid w:val="00943DD4"/>
    <w:rsid w:val="00944AA3"/>
    <w:rsid w:val="0095474F"/>
    <w:rsid w:val="00954A37"/>
    <w:rsid w:val="00954E2D"/>
    <w:rsid w:val="00971102"/>
    <w:rsid w:val="009812FC"/>
    <w:rsid w:val="0098202A"/>
    <w:rsid w:val="00983962"/>
    <w:rsid w:val="009841CB"/>
    <w:rsid w:val="00993D7F"/>
    <w:rsid w:val="009A0E18"/>
    <w:rsid w:val="009A500C"/>
    <w:rsid w:val="009B143A"/>
    <w:rsid w:val="009D4FD3"/>
    <w:rsid w:val="009E11D3"/>
    <w:rsid w:val="009E4F0D"/>
    <w:rsid w:val="009E6559"/>
    <w:rsid w:val="009E7261"/>
    <w:rsid w:val="009F522A"/>
    <w:rsid w:val="00A0458A"/>
    <w:rsid w:val="00A15FD7"/>
    <w:rsid w:val="00A17E73"/>
    <w:rsid w:val="00A21128"/>
    <w:rsid w:val="00A22E70"/>
    <w:rsid w:val="00A35B4F"/>
    <w:rsid w:val="00A37A99"/>
    <w:rsid w:val="00A46A71"/>
    <w:rsid w:val="00A67DA7"/>
    <w:rsid w:val="00A70E8D"/>
    <w:rsid w:val="00A75191"/>
    <w:rsid w:val="00A77E8D"/>
    <w:rsid w:val="00A83742"/>
    <w:rsid w:val="00AA3D4B"/>
    <w:rsid w:val="00AB6F49"/>
    <w:rsid w:val="00AD2967"/>
    <w:rsid w:val="00AD7515"/>
    <w:rsid w:val="00AE140B"/>
    <w:rsid w:val="00AE48B4"/>
    <w:rsid w:val="00AE60AC"/>
    <w:rsid w:val="00AF43A7"/>
    <w:rsid w:val="00AF4B3F"/>
    <w:rsid w:val="00AF5A4A"/>
    <w:rsid w:val="00AF6032"/>
    <w:rsid w:val="00AF626B"/>
    <w:rsid w:val="00AF75BE"/>
    <w:rsid w:val="00B02282"/>
    <w:rsid w:val="00B040C4"/>
    <w:rsid w:val="00B12148"/>
    <w:rsid w:val="00B13005"/>
    <w:rsid w:val="00B17EFA"/>
    <w:rsid w:val="00B21E71"/>
    <w:rsid w:val="00B25834"/>
    <w:rsid w:val="00B34894"/>
    <w:rsid w:val="00B4758A"/>
    <w:rsid w:val="00B5138F"/>
    <w:rsid w:val="00B527CA"/>
    <w:rsid w:val="00B56CC8"/>
    <w:rsid w:val="00B577F0"/>
    <w:rsid w:val="00B76690"/>
    <w:rsid w:val="00B841EC"/>
    <w:rsid w:val="00BA57C0"/>
    <w:rsid w:val="00BD07DB"/>
    <w:rsid w:val="00BD1EEF"/>
    <w:rsid w:val="00BE2677"/>
    <w:rsid w:val="00BE3FF9"/>
    <w:rsid w:val="00BF0C99"/>
    <w:rsid w:val="00BF6572"/>
    <w:rsid w:val="00C16570"/>
    <w:rsid w:val="00C27C63"/>
    <w:rsid w:val="00C3074C"/>
    <w:rsid w:val="00C32546"/>
    <w:rsid w:val="00C40FA6"/>
    <w:rsid w:val="00C62DF5"/>
    <w:rsid w:val="00C65364"/>
    <w:rsid w:val="00C743AE"/>
    <w:rsid w:val="00C74460"/>
    <w:rsid w:val="00C90FC1"/>
    <w:rsid w:val="00C911B8"/>
    <w:rsid w:val="00C94F48"/>
    <w:rsid w:val="00C95288"/>
    <w:rsid w:val="00C96D8D"/>
    <w:rsid w:val="00C9780D"/>
    <w:rsid w:val="00CA37CD"/>
    <w:rsid w:val="00CA6C0F"/>
    <w:rsid w:val="00CA7738"/>
    <w:rsid w:val="00CB1BFC"/>
    <w:rsid w:val="00CC494E"/>
    <w:rsid w:val="00CE09F6"/>
    <w:rsid w:val="00CF052F"/>
    <w:rsid w:val="00CF6281"/>
    <w:rsid w:val="00D034B5"/>
    <w:rsid w:val="00D06BB8"/>
    <w:rsid w:val="00D27313"/>
    <w:rsid w:val="00D31A73"/>
    <w:rsid w:val="00D321EC"/>
    <w:rsid w:val="00D33D37"/>
    <w:rsid w:val="00D41393"/>
    <w:rsid w:val="00D445ED"/>
    <w:rsid w:val="00D51A3E"/>
    <w:rsid w:val="00D54C0C"/>
    <w:rsid w:val="00D8541F"/>
    <w:rsid w:val="00D85604"/>
    <w:rsid w:val="00D86F1F"/>
    <w:rsid w:val="00DC5DA8"/>
    <w:rsid w:val="00DD6755"/>
    <w:rsid w:val="00DF0965"/>
    <w:rsid w:val="00DF661A"/>
    <w:rsid w:val="00E018F8"/>
    <w:rsid w:val="00E077F4"/>
    <w:rsid w:val="00E12A3F"/>
    <w:rsid w:val="00E13121"/>
    <w:rsid w:val="00E256A8"/>
    <w:rsid w:val="00E259AC"/>
    <w:rsid w:val="00E27287"/>
    <w:rsid w:val="00E43951"/>
    <w:rsid w:val="00E50D17"/>
    <w:rsid w:val="00E57AEA"/>
    <w:rsid w:val="00E6240D"/>
    <w:rsid w:val="00E62A1D"/>
    <w:rsid w:val="00E6578E"/>
    <w:rsid w:val="00E70CD1"/>
    <w:rsid w:val="00E8190B"/>
    <w:rsid w:val="00E82BA2"/>
    <w:rsid w:val="00E843F7"/>
    <w:rsid w:val="00E85964"/>
    <w:rsid w:val="00E93A91"/>
    <w:rsid w:val="00EA6356"/>
    <w:rsid w:val="00EA7F6E"/>
    <w:rsid w:val="00EB77B9"/>
    <w:rsid w:val="00EC0E26"/>
    <w:rsid w:val="00EC42B9"/>
    <w:rsid w:val="00EC6240"/>
    <w:rsid w:val="00EC69DF"/>
    <w:rsid w:val="00EE2F75"/>
    <w:rsid w:val="00EE7E7B"/>
    <w:rsid w:val="00F115F5"/>
    <w:rsid w:val="00F11C92"/>
    <w:rsid w:val="00F12C7C"/>
    <w:rsid w:val="00F25283"/>
    <w:rsid w:val="00F27049"/>
    <w:rsid w:val="00F305BF"/>
    <w:rsid w:val="00F34216"/>
    <w:rsid w:val="00F34547"/>
    <w:rsid w:val="00F65441"/>
    <w:rsid w:val="00F66384"/>
    <w:rsid w:val="00F801C3"/>
    <w:rsid w:val="00F8765A"/>
    <w:rsid w:val="00F922AF"/>
    <w:rsid w:val="00FA3218"/>
    <w:rsid w:val="00FB0A27"/>
    <w:rsid w:val="00FB1EC3"/>
    <w:rsid w:val="00FC4FBC"/>
    <w:rsid w:val="00FC5F0F"/>
    <w:rsid w:val="00FC6845"/>
    <w:rsid w:val="00FC6962"/>
    <w:rsid w:val="00FD2DF0"/>
    <w:rsid w:val="00FF5039"/>
    <w:rsid w:val="00FF6E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D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D7"/>
    <w:pPr>
      <w:spacing w:line="300" w:lineRule="auto"/>
      <w:jc w:val="both"/>
    </w:pPr>
    <w:rPr>
      <w:rFonts w:ascii="Book Antiqua" w:eastAsiaTheme="minorHAnsi" w:hAnsi="Book Antiqua" w:cstheme="minorBidi"/>
      <w:sz w:val="24"/>
      <w:szCs w:val="22"/>
      <w:lang w:val="en-GB" w:bidi="ar-SA"/>
    </w:rPr>
  </w:style>
  <w:style w:type="paragraph" w:styleId="Heading1">
    <w:name w:val="heading 1"/>
    <w:basedOn w:val="Heading"/>
    <w:next w:val="BodyText"/>
    <w:qFormat/>
    <w:rsid w:val="000064B6"/>
    <w:pPr>
      <w:spacing w:before="120" w:after="120"/>
      <w:ind w:left="0" w:right="0"/>
      <w:outlineLvl w:val="0"/>
    </w:pPr>
    <w:rPr>
      <w:rFonts w:ascii="Book Antiqua" w:hAnsi="Book Antiqua"/>
      <w:b/>
      <w:bCs/>
      <w:color w:val="C00000"/>
      <w:sz w:val="32"/>
      <w:lang w:val="en-GB"/>
    </w:rPr>
  </w:style>
  <w:style w:type="paragraph" w:styleId="Heading2">
    <w:name w:val="heading 2"/>
    <w:basedOn w:val="Normal"/>
    <w:next w:val="Normal"/>
    <w:link w:val="Heading2Char"/>
    <w:uiPriority w:val="9"/>
    <w:unhideWhenUsed/>
    <w:qFormat/>
    <w:rsid w:val="000064B6"/>
    <w:pPr>
      <w:keepNext/>
      <w:keepLines/>
      <w:spacing w:before="40" w:after="120"/>
      <w:outlineLvl w:val="1"/>
    </w:pPr>
    <w:rPr>
      <w:rFonts w:eastAsiaTheme="majorEastAsia" w:cstheme="majorBidi"/>
      <w:b/>
      <w:color w:val="C00000"/>
      <w:sz w:val="26"/>
      <w:szCs w:val="26"/>
    </w:rPr>
  </w:style>
  <w:style w:type="paragraph" w:styleId="Heading3">
    <w:name w:val="heading 3"/>
    <w:basedOn w:val="Normal"/>
    <w:next w:val="Normal"/>
    <w:link w:val="Heading3Char"/>
    <w:uiPriority w:val="9"/>
    <w:unhideWhenUsed/>
    <w:qFormat/>
    <w:rsid w:val="000064B6"/>
    <w:pPr>
      <w:keepNext/>
      <w:keepLines/>
      <w:spacing w:before="120" w:after="120"/>
      <w:outlineLvl w:val="2"/>
    </w:pPr>
    <w:rPr>
      <w:rFonts w:eastAsiaTheme="majorEastAsia" w:cstheme="majorBidi"/>
      <w:color w:val="C00000"/>
      <w:szCs w:val="24"/>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uiPriority w:val="99"/>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0064B6"/>
    <w:pPr>
      <w:widowControl w:val="0"/>
      <w:suppressLineNumbers/>
      <w:suppressAutoHyphens/>
      <w:spacing w:before="120" w:after="120"/>
      <w:ind w:left="85" w:right="85"/>
    </w:pPr>
    <w:rPr>
      <w:rFonts w:eastAsia="Times New Roman" w:cs="Times New Roman"/>
      <w:b/>
      <w:i/>
      <w:iCs/>
      <w:color w:val="C00000"/>
      <w:sz w:val="20"/>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561AEE"/>
    <w:pPr>
      <w:widowControl w:val="0"/>
      <w:suppressAutoHyphens/>
      <w:ind w:left="720" w:right="85"/>
      <w:contextualSpacing/>
    </w:pPr>
    <w:rPr>
      <w:rFonts w:eastAsia="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 w:type="character" w:customStyle="1" w:styleId="SelPlus">
    <w:name w:val="SelPlus"/>
    <w:uiPriority w:val="1"/>
    <w:qFormat/>
    <w:rsid w:val="000673B0"/>
    <w:rPr>
      <w:rFonts w:ascii="Calibri" w:hAnsi="Calibri"/>
      <w:b/>
      <w:sz w:val="36"/>
      <w:szCs w:val="36"/>
    </w:rPr>
  </w:style>
  <w:style w:type="character" w:customStyle="1" w:styleId="HeaderChar">
    <w:name w:val="Header Char"/>
    <w:basedOn w:val="DefaultParagraphFont"/>
    <w:link w:val="Header"/>
    <w:uiPriority w:val="99"/>
    <w:rsid w:val="000673B0"/>
    <w:rPr>
      <w:sz w:val="24"/>
      <w:szCs w:val="24"/>
    </w:rPr>
  </w:style>
  <w:style w:type="paragraph" w:styleId="NormalWeb">
    <w:name w:val="Normal (Web)"/>
    <w:basedOn w:val="Normal"/>
    <w:uiPriority w:val="99"/>
    <w:unhideWhenUsed/>
    <w:rsid w:val="00B21E71"/>
    <w:pPr>
      <w:spacing w:before="100" w:beforeAutospacing="1" w:after="100" w:afterAutospacing="1"/>
    </w:pPr>
    <w:rPr>
      <w:rFonts w:ascii="Times New Roman" w:eastAsia="Times New Roman" w:hAnsi="Times New Roman" w:cs="Times New Roman"/>
      <w:szCs w:val="24"/>
      <w:lang w:val="en-US"/>
    </w:rPr>
  </w:style>
  <w:style w:type="character" w:customStyle="1" w:styleId="Heading2Char">
    <w:name w:val="Heading 2 Char"/>
    <w:basedOn w:val="DefaultParagraphFont"/>
    <w:link w:val="Heading2"/>
    <w:uiPriority w:val="9"/>
    <w:rsid w:val="000064B6"/>
    <w:rPr>
      <w:rFonts w:ascii="Book Antiqua" w:eastAsiaTheme="majorEastAsia" w:hAnsi="Book Antiqua" w:cstheme="majorBidi"/>
      <w:b/>
      <w:color w:val="C00000"/>
      <w:sz w:val="26"/>
      <w:szCs w:val="26"/>
      <w:lang w:val="en-GB" w:bidi="ar-SA"/>
    </w:rPr>
  </w:style>
  <w:style w:type="character" w:customStyle="1" w:styleId="Heading3Char">
    <w:name w:val="Heading 3 Char"/>
    <w:basedOn w:val="DefaultParagraphFont"/>
    <w:link w:val="Heading3"/>
    <w:uiPriority w:val="9"/>
    <w:rsid w:val="000064B6"/>
    <w:rPr>
      <w:rFonts w:ascii="Book Antiqua" w:eastAsiaTheme="majorEastAsia" w:hAnsi="Book Antiqua" w:cstheme="majorBidi"/>
      <w:color w:val="C00000"/>
      <w:sz w:val="24"/>
      <w:szCs w:val="24"/>
      <w:lang w:val="en-GB" w:bidi="ar-SA"/>
    </w:rPr>
  </w:style>
  <w:style w:type="paragraph" w:styleId="TOCHeading">
    <w:name w:val="TOC Heading"/>
    <w:basedOn w:val="Heading1"/>
    <w:next w:val="Normal"/>
    <w:uiPriority w:val="39"/>
    <w:unhideWhenUsed/>
    <w:qFormat/>
    <w:rsid w:val="003205AC"/>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sz w:val="28"/>
      <w:lang w:bidi="ar-SA"/>
    </w:rPr>
  </w:style>
  <w:style w:type="paragraph" w:styleId="TOC2">
    <w:name w:val="toc 2"/>
    <w:basedOn w:val="Normal"/>
    <w:next w:val="Normal"/>
    <w:autoRedefine/>
    <w:uiPriority w:val="39"/>
    <w:unhideWhenUsed/>
    <w:qFormat/>
    <w:rsid w:val="00D8541F"/>
    <w:pPr>
      <w:tabs>
        <w:tab w:val="right" w:leader="dot" w:pos="9072"/>
      </w:tabs>
      <w:spacing w:after="100" w:line="276" w:lineRule="auto"/>
      <w:ind w:left="220"/>
    </w:pPr>
    <w:rPr>
      <w:rFonts w:asciiTheme="minorHAnsi" w:eastAsiaTheme="minorEastAsia" w:hAnsiTheme="minorHAnsi"/>
      <w:sz w:val="22"/>
      <w:lang w:val="en-US"/>
    </w:rPr>
  </w:style>
  <w:style w:type="paragraph" w:styleId="TOC1">
    <w:name w:val="toc 1"/>
    <w:basedOn w:val="Normal"/>
    <w:next w:val="Normal"/>
    <w:autoRedefine/>
    <w:uiPriority w:val="39"/>
    <w:unhideWhenUsed/>
    <w:qFormat/>
    <w:rsid w:val="00D8541F"/>
    <w:pPr>
      <w:tabs>
        <w:tab w:val="right" w:leader="dot" w:pos="9072"/>
      </w:tabs>
      <w:spacing w:after="100" w:line="276" w:lineRule="auto"/>
    </w:pPr>
    <w:rPr>
      <w:rFonts w:asciiTheme="minorHAnsi" w:eastAsiaTheme="minorEastAsia" w:hAnsiTheme="minorHAnsi"/>
      <w:sz w:val="22"/>
      <w:lang w:val="en-US"/>
    </w:rPr>
  </w:style>
  <w:style w:type="paragraph" w:styleId="TOC3">
    <w:name w:val="toc 3"/>
    <w:basedOn w:val="Normal"/>
    <w:next w:val="Normal"/>
    <w:autoRedefine/>
    <w:uiPriority w:val="39"/>
    <w:unhideWhenUsed/>
    <w:qFormat/>
    <w:rsid w:val="00D8541F"/>
    <w:pPr>
      <w:tabs>
        <w:tab w:val="right" w:leader="dot" w:pos="9072"/>
      </w:tabs>
      <w:spacing w:after="100" w:line="276" w:lineRule="auto"/>
      <w:ind w:left="440"/>
    </w:pPr>
    <w:rPr>
      <w:rFonts w:asciiTheme="minorHAnsi" w:eastAsiaTheme="minorEastAsia" w:hAnsiTheme="minorHAnsi"/>
      <w:sz w:val="22"/>
      <w:lang w:val="en-US"/>
    </w:rPr>
  </w:style>
  <w:style w:type="paragraph" w:customStyle="1" w:styleId="IF4TMbodytext">
    <w:name w:val="IF4TM body text"/>
    <w:basedOn w:val="Normal"/>
    <w:qFormat/>
    <w:rsid w:val="003205AC"/>
    <w:pPr>
      <w:spacing w:after="120"/>
    </w:pPr>
    <w:rPr>
      <w:rFonts w:ascii="Arial" w:eastAsia="Calibri" w:hAnsi="Arial" w:cs="Arial"/>
      <w:szCs w:val="24"/>
      <w:lang w:val="en-US" w:eastAsia="de-DE"/>
    </w:rPr>
  </w:style>
  <w:style w:type="paragraph" w:styleId="NoSpacing">
    <w:name w:val="No Spacing"/>
    <w:basedOn w:val="Normal"/>
    <w:uiPriority w:val="1"/>
    <w:qFormat/>
    <w:rsid w:val="00D8541F"/>
    <w:pPr>
      <w:spacing w:line="240" w:lineRule="auto"/>
    </w:pPr>
    <w:rPr>
      <w:sz w:val="20"/>
    </w:rPr>
  </w:style>
  <w:style w:type="paragraph" w:styleId="Title">
    <w:name w:val="Title"/>
    <w:basedOn w:val="Normal"/>
    <w:next w:val="Normal"/>
    <w:link w:val="TitleChar"/>
    <w:uiPriority w:val="10"/>
    <w:qFormat/>
    <w:rsid w:val="002C7787"/>
    <w:pPr>
      <w:spacing w:line="240" w:lineRule="auto"/>
      <w:contextualSpacing/>
    </w:pPr>
    <w:rPr>
      <w:rFonts w:eastAsiaTheme="majorEastAsia" w:cstheme="majorBidi"/>
      <w:spacing w:val="-10"/>
      <w:kern w:val="28"/>
      <w:sz w:val="90"/>
      <w:szCs w:val="56"/>
    </w:rPr>
  </w:style>
  <w:style w:type="character" w:customStyle="1" w:styleId="TitleChar">
    <w:name w:val="Title Char"/>
    <w:basedOn w:val="DefaultParagraphFont"/>
    <w:link w:val="Title"/>
    <w:uiPriority w:val="10"/>
    <w:rsid w:val="002C7787"/>
    <w:rPr>
      <w:rFonts w:ascii="Book Antiqua" w:eastAsiaTheme="majorEastAsia" w:hAnsi="Book Antiqua" w:cstheme="majorBidi"/>
      <w:spacing w:val="-10"/>
      <w:kern w:val="28"/>
      <w:sz w:val="90"/>
      <w:szCs w:val="56"/>
      <w:lang w:val="en-GB" w:bidi="ar-SA"/>
    </w:rPr>
  </w:style>
  <w:style w:type="character" w:customStyle="1" w:styleId="UnresolvedMention1">
    <w:name w:val="Unresolved Mention1"/>
    <w:basedOn w:val="DefaultParagraphFont"/>
    <w:uiPriority w:val="99"/>
    <w:semiHidden/>
    <w:unhideWhenUsed/>
    <w:rsid w:val="00527600"/>
    <w:rPr>
      <w:color w:val="605E5C"/>
      <w:shd w:val="clear" w:color="auto" w:fill="E1DFDD"/>
    </w:rPr>
  </w:style>
  <w:style w:type="paragraph" w:styleId="TableofFigures">
    <w:name w:val="table of figures"/>
    <w:basedOn w:val="Normal"/>
    <w:next w:val="Normal"/>
    <w:uiPriority w:val="99"/>
    <w:unhideWhenUsed/>
    <w:rsid w:val="00BD1EEF"/>
  </w:style>
  <w:style w:type="character" w:styleId="FollowedHyperlink">
    <w:name w:val="FollowedHyperlink"/>
    <w:basedOn w:val="DefaultParagraphFont"/>
    <w:uiPriority w:val="99"/>
    <w:semiHidden/>
    <w:unhideWhenUsed/>
    <w:rsid w:val="005B45F0"/>
    <w:rPr>
      <w:color w:val="800080" w:themeColor="followedHyperlink"/>
      <w:u w:val="single"/>
    </w:rPr>
  </w:style>
  <w:style w:type="paragraph" w:styleId="DocumentMap">
    <w:name w:val="Document Map"/>
    <w:basedOn w:val="Normal"/>
    <w:link w:val="DocumentMapChar"/>
    <w:uiPriority w:val="99"/>
    <w:semiHidden/>
    <w:unhideWhenUsed/>
    <w:rsid w:val="00FB1EC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1EC3"/>
    <w:rPr>
      <w:rFonts w:ascii="Tahoma" w:eastAsiaTheme="minorHAnsi" w:hAnsi="Tahoma" w:cs="Tahoma"/>
      <w:sz w:val="16"/>
      <w:szCs w:val="16"/>
      <w:lang w:val="en-GB" w:bidi="ar-SA"/>
    </w:rPr>
  </w:style>
  <w:style w:type="character" w:styleId="PlaceholderText">
    <w:name w:val="Placeholder Text"/>
    <w:basedOn w:val="DefaultParagraphFont"/>
    <w:uiPriority w:val="99"/>
    <w:semiHidden/>
    <w:rsid w:val="00FB1EC3"/>
    <w:rPr>
      <w:color w:val="808080"/>
    </w:rPr>
  </w:style>
  <w:style w:type="paragraph" w:styleId="HTMLPreformatted">
    <w:name w:val="HTML Preformatted"/>
    <w:basedOn w:val="Normal"/>
    <w:link w:val="HTMLPreformattedChar"/>
    <w:uiPriority w:val="99"/>
    <w:semiHidden/>
    <w:unhideWhenUsed/>
    <w:rsid w:val="002C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C70D9"/>
    <w:rPr>
      <w:rFonts w:ascii="Courier New" w:hAnsi="Courier New" w:cs="Courier New"/>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D7"/>
    <w:pPr>
      <w:spacing w:line="300" w:lineRule="auto"/>
      <w:jc w:val="both"/>
    </w:pPr>
    <w:rPr>
      <w:rFonts w:ascii="Book Antiqua" w:eastAsiaTheme="minorHAnsi" w:hAnsi="Book Antiqua" w:cstheme="minorBidi"/>
      <w:sz w:val="24"/>
      <w:szCs w:val="22"/>
      <w:lang w:val="en-GB" w:bidi="ar-SA"/>
    </w:rPr>
  </w:style>
  <w:style w:type="paragraph" w:styleId="Heading1">
    <w:name w:val="heading 1"/>
    <w:basedOn w:val="Heading"/>
    <w:next w:val="BodyText"/>
    <w:qFormat/>
    <w:rsid w:val="000064B6"/>
    <w:pPr>
      <w:spacing w:before="120" w:after="120"/>
      <w:ind w:left="0" w:right="0"/>
      <w:outlineLvl w:val="0"/>
    </w:pPr>
    <w:rPr>
      <w:rFonts w:ascii="Book Antiqua" w:hAnsi="Book Antiqua"/>
      <w:b/>
      <w:bCs/>
      <w:color w:val="C00000"/>
      <w:sz w:val="32"/>
      <w:lang w:val="en-GB"/>
    </w:rPr>
  </w:style>
  <w:style w:type="paragraph" w:styleId="Heading2">
    <w:name w:val="heading 2"/>
    <w:basedOn w:val="Normal"/>
    <w:next w:val="Normal"/>
    <w:link w:val="Heading2Char"/>
    <w:uiPriority w:val="9"/>
    <w:unhideWhenUsed/>
    <w:qFormat/>
    <w:rsid w:val="000064B6"/>
    <w:pPr>
      <w:keepNext/>
      <w:keepLines/>
      <w:spacing w:before="40" w:after="120"/>
      <w:outlineLvl w:val="1"/>
    </w:pPr>
    <w:rPr>
      <w:rFonts w:eastAsiaTheme="majorEastAsia" w:cstheme="majorBidi"/>
      <w:b/>
      <w:color w:val="C00000"/>
      <w:sz w:val="26"/>
      <w:szCs w:val="26"/>
    </w:rPr>
  </w:style>
  <w:style w:type="paragraph" w:styleId="Heading3">
    <w:name w:val="heading 3"/>
    <w:basedOn w:val="Normal"/>
    <w:next w:val="Normal"/>
    <w:link w:val="Heading3Char"/>
    <w:uiPriority w:val="9"/>
    <w:unhideWhenUsed/>
    <w:qFormat/>
    <w:rsid w:val="000064B6"/>
    <w:pPr>
      <w:keepNext/>
      <w:keepLines/>
      <w:spacing w:before="120" w:after="120"/>
      <w:outlineLvl w:val="2"/>
    </w:pPr>
    <w:rPr>
      <w:rFonts w:eastAsiaTheme="majorEastAsia" w:cstheme="majorBidi"/>
      <w:color w:val="C00000"/>
      <w:szCs w:val="24"/>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uiPriority w:val="99"/>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0064B6"/>
    <w:pPr>
      <w:widowControl w:val="0"/>
      <w:suppressLineNumbers/>
      <w:suppressAutoHyphens/>
      <w:spacing w:before="120" w:after="120"/>
      <w:ind w:left="85" w:right="85"/>
    </w:pPr>
    <w:rPr>
      <w:rFonts w:eastAsia="Times New Roman" w:cs="Times New Roman"/>
      <w:b/>
      <w:i/>
      <w:iCs/>
      <w:color w:val="C00000"/>
      <w:sz w:val="20"/>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561AEE"/>
    <w:pPr>
      <w:widowControl w:val="0"/>
      <w:suppressAutoHyphens/>
      <w:ind w:left="720" w:right="85"/>
      <w:contextualSpacing/>
    </w:pPr>
    <w:rPr>
      <w:rFonts w:eastAsia="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 w:type="character" w:customStyle="1" w:styleId="SelPlus">
    <w:name w:val="SelPlus"/>
    <w:uiPriority w:val="1"/>
    <w:qFormat/>
    <w:rsid w:val="000673B0"/>
    <w:rPr>
      <w:rFonts w:ascii="Calibri" w:hAnsi="Calibri"/>
      <w:b/>
      <w:sz w:val="36"/>
      <w:szCs w:val="36"/>
    </w:rPr>
  </w:style>
  <w:style w:type="character" w:customStyle="1" w:styleId="HeaderChar">
    <w:name w:val="Header Char"/>
    <w:basedOn w:val="DefaultParagraphFont"/>
    <w:link w:val="Header"/>
    <w:uiPriority w:val="99"/>
    <w:rsid w:val="000673B0"/>
    <w:rPr>
      <w:sz w:val="24"/>
      <w:szCs w:val="24"/>
    </w:rPr>
  </w:style>
  <w:style w:type="paragraph" w:styleId="NormalWeb">
    <w:name w:val="Normal (Web)"/>
    <w:basedOn w:val="Normal"/>
    <w:uiPriority w:val="99"/>
    <w:unhideWhenUsed/>
    <w:rsid w:val="00B21E71"/>
    <w:pPr>
      <w:spacing w:before="100" w:beforeAutospacing="1" w:after="100" w:afterAutospacing="1"/>
    </w:pPr>
    <w:rPr>
      <w:rFonts w:ascii="Times New Roman" w:eastAsia="Times New Roman" w:hAnsi="Times New Roman" w:cs="Times New Roman"/>
      <w:szCs w:val="24"/>
      <w:lang w:val="en-US"/>
    </w:rPr>
  </w:style>
  <w:style w:type="character" w:customStyle="1" w:styleId="Heading2Char">
    <w:name w:val="Heading 2 Char"/>
    <w:basedOn w:val="DefaultParagraphFont"/>
    <w:link w:val="Heading2"/>
    <w:uiPriority w:val="9"/>
    <w:rsid w:val="000064B6"/>
    <w:rPr>
      <w:rFonts w:ascii="Book Antiqua" w:eastAsiaTheme="majorEastAsia" w:hAnsi="Book Antiqua" w:cstheme="majorBidi"/>
      <w:b/>
      <w:color w:val="C00000"/>
      <w:sz w:val="26"/>
      <w:szCs w:val="26"/>
      <w:lang w:val="en-GB" w:bidi="ar-SA"/>
    </w:rPr>
  </w:style>
  <w:style w:type="character" w:customStyle="1" w:styleId="Heading3Char">
    <w:name w:val="Heading 3 Char"/>
    <w:basedOn w:val="DefaultParagraphFont"/>
    <w:link w:val="Heading3"/>
    <w:uiPriority w:val="9"/>
    <w:rsid w:val="000064B6"/>
    <w:rPr>
      <w:rFonts w:ascii="Book Antiqua" w:eastAsiaTheme="majorEastAsia" w:hAnsi="Book Antiqua" w:cstheme="majorBidi"/>
      <w:color w:val="C00000"/>
      <w:sz w:val="24"/>
      <w:szCs w:val="24"/>
      <w:lang w:val="en-GB" w:bidi="ar-SA"/>
    </w:rPr>
  </w:style>
  <w:style w:type="paragraph" w:styleId="TOCHeading">
    <w:name w:val="TOC Heading"/>
    <w:basedOn w:val="Heading1"/>
    <w:next w:val="Normal"/>
    <w:uiPriority w:val="39"/>
    <w:unhideWhenUsed/>
    <w:qFormat/>
    <w:rsid w:val="003205AC"/>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sz w:val="28"/>
      <w:lang w:bidi="ar-SA"/>
    </w:rPr>
  </w:style>
  <w:style w:type="paragraph" w:styleId="TOC2">
    <w:name w:val="toc 2"/>
    <w:basedOn w:val="Normal"/>
    <w:next w:val="Normal"/>
    <w:autoRedefine/>
    <w:uiPriority w:val="39"/>
    <w:unhideWhenUsed/>
    <w:qFormat/>
    <w:rsid w:val="00D8541F"/>
    <w:pPr>
      <w:tabs>
        <w:tab w:val="right" w:leader="dot" w:pos="9072"/>
      </w:tabs>
      <w:spacing w:after="100" w:line="276" w:lineRule="auto"/>
      <w:ind w:left="220"/>
    </w:pPr>
    <w:rPr>
      <w:rFonts w:asciiTheme="minorHAnsi" w:eastAsiaTheme="minorEastAsia" w:hAnsiTheme="minorHAnsi"/>
      <w:sz w:val="22"/>
      <w:lang w:val="en-US"/>
    </w:rPr>
  </w:style>
  <w:style w:type="paragraph" w:styleId="TOC1">
    <w:name w:val="toc 1"/>
    <w:basedOn w:val="Normal"/>
    <w:next w:val="Normal"/>
    <w:autoRedefine/>
    <w:uiPriority w:val="39"/>
    <w:unhideWhenUsed/>
    <w:qFormat/>
    <w:rsid w:val="00D8541F"/>
    <w:pPr>
      <w:tabs>
        <w:tab w:val="right" w:leader="dot" w:pos="9072"/>
      </w:tabs>
      <w:spacing w:after="100" w:line="276" w:lineRule="auto"/>
    </w:pPr>
    <w:rPr>
      <w:rFonts w:asciiTheme="minorHAnsi" w:eastAsiaTheme="minorEastAsia" w:hAnsiTheme="minorHAnsi"/>
      <w:sz w:val="22"/>
      <w:lang w:val="en-US"/>
    </w:rPr>
  </w:style>
  <w:style w:type="paragraph" w:styleId="TOC3">
    <w:name w:val="toc 3"/>
    <w:basedOn w:val="Normal"/>
    <w:next w:val="Normal"/>
    <w:autoRedefine/>
    <w:uiPriority w:val="39"/>
    <w:unhideWhenUsed/>
    <w:qFormat/>
    <w:rsid w:val="00D8541F"/>
    <w:pPr>
      <w:tabs>
        <w:tab w:val="right" w:leader="dot" w:pos="9072"/>
      </w:tabs>
      <w:spacing w:after="100" w:line="276" w:lineRule="auto"/>
      <w:ind w:left="440"/>
    </w:pPr>
    <w:rPr>
      <w:rFonts w:asciiTheme="minorHAnsi" w:eastAsiaTheme="minorEastAsia" w:hAnsiTheme="minorHAnsi"/>
      <w:sz w:val="22"/>
      <w:lang w:val="en-US"/>
    </w:rPr>
  </w:style>
  <w:style w:type="paragraph" w:customStyle="1" w:styleId="IF4TMbodytext">
    <w:name w:val="IF4TM body text"/>
    <w:basedOn w:val="Normal"/>
    <w:qFormat/>
    <w:rsid w:val="003205AC"/>
    <w:pPr>
      <w:spacing w:after="120"/>
    </w:pPr>
    <w:rPr>
      <w:rFonts w:ascii="Arial" w:eastAsia="Calibri" w:hAnsi="Arial" w:cs="Arial"/>
      <w:szCs w:val="24"/>
      <w:lang w:val="en-US" w:eastAsia="de-DE"/>
    </w:rPr>
  </w:style>
  <w:style w:type="paragraph" w:styleId="NoSpacing">
    <w:name w:val="No Spacing"/>
    <w:basedOn w:val="Normal"/>
    <w:uiPriority w:val="1"/>
    <w:qFormat/>
    <w:rsid w:val="00D8541F"/>
    <w:pPr>
      <w:spacing w:line="240" w:lineRule="auto"/>
    </w:pPr>
    <w:rPr>
      <w:sz w:val="20"/>
    </w:rPr>
  </w:style>
  <w:style w:type="paragraph" w:styleId="Title">
    <w:name w:val="Title"/>
    <w:basedOn w:val="Normal"/>
    <w:next w:val="Normal"/>
    <w:link w:val="TitleChar"/>
    <w:uiPriority w:val="10"/>
    <w:qFormat/>
    <w:rsid w:val="002C7787"/>
    <w:pPr>
      <w:spacing w:line="240" w:lineRule="auto"/>
      <w:contextualSpacing/>
    </w:pPr>
    <w:rPr>
      <w:rFonts w:eastAsiaTheme="majorEastAsia" w:cstheme="majorBidi"/>
      <w:spacing w:val="-10"/>
      <w:kern w:val="28"/>
      <w:sz w:val="90"/>
      <w:szCs w:val="56"/>
    </w:rPr>
  </w:style>
  <w:style w:type="character" w:customStyle="1" w:styleId="TitleChar">
    <w:name w:val="Title Char"/>
    <w:basedOn w:val="DefaultParagraphFont"/>
    <w:link w:val="Title"/>
    <w:uiPriority w:val="10"/>
    <w:rsid w:val="002C7787"/>
    <w:rPr>
      <w:rFonts w:ascii="Book Antiqua" w:eastAsiaTheme="majorEastAsia" w:hAnsi="Book Antiqua" w:cstheme="majorBidi"/>
      <w:spacing w:val="-10"/>
      <w:kern w:val="28"/>
      <w:sz w:val="90"/>
      <w:szCs w:val="56"/>
      <w:lang w:val="en-GB" w:bidi="ar-SA"/>
    </w:rPr>
  </w:style>
  <w:style w:type="character" w:customStyle="1" w:styleId="UnresolvedMention1">
    <w:name w:val="Unresolved Mention1"/>
    <w:basedOn w:val="DefaultParagraphFont"/>
    <w:uiPriority w:val="99"/>
    <w:semiHidden/>
    <w:unhideWhenUsed/>
    <w:rsid w:val="00527600"/>
    <w:rPr>
      <w:color w:val="605E5C"/>
      <w:shd w:val="clear" w:color="auto" w:fill="E1DFDD"/>
    </w:rPr>
  </w:style>
  <w:style w:type="paragraph" w:styleId="TableofFigures">
    <w:name w:val="table of figures"/>
    <w:basedOn w:val="Normal"/>
    <w:next w:val="Normal"/>
    <w:uiPriority w:val="99"/>
    <w:unhideWhenUsed/>
    <w:rsid w:val="00BD1EEF"/>
  </w:style>
  <w:style w:type="character" w:styleId="FollowedHyperlink">
    <w:name w:val="FollowedHyperlink"/>
    <w:basedOn w:val="DefaultParagraphFont"/>
    <w:uiPriority w:val="99"/>
    <w:semiHidden/>
    <w:unhideWhenUsed/>
    <w:rsid w:val="005B45F0"/>
    <w:rPr>
      <w:color w:val="800080" w:themeColor="followedHyperlink"/>
      <w:u w:val="single"/>
    </w:rPr>
  </w:style>
  <w:style w:type="paragraph" w:styleId="DocumentMap">
    <w:name w:val="Document Map"/>
    <w:basedOn w:val="Normal"/>
    <w:link w:val="DocumentMapChar"/>
    <w:uiPriority w:val="99"/>
    <w:semiHidden/>
    <w:unhideWhenUsed/>
    <w:rsid w:val="00FB1EC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1EC3"/>
    <w:rPr>
      <w:rFonts w:ascii="Tahoma" w:eastAsiaTheme="minorHAnsi" w:hAnsi="Tahoma" w:cs="Tahoma"/>
      <w:sz w:val="16"/>
      <w:szCs w:val="16"/>
      <w:lang w:val="en-GB" w:bidi="ar-SA"/>
    </w:rPr>
  </w:style>
  <w:style w:type="character" w:styleId="PlaceholderText">
    <w:name w:val="Placeholder Text"/>
    <w:basedOn w:val="DefaultParagraphFont"/>
    <w:uiPriority w:val="99"/>
    <w:semiHidden/>
    <w:rsid w:val="00FB1EC3"/>
    <w:rPr>
      <w:color w:val="808080"/>
    </w:rPr>
  </w:style>
  <w:style w:type="paragraph" w:styleId="HTMLPreformatted">
    <w:name w:val="HTML Preformatted"/>
    <w:basedOn w:val="Normal"/>
    <w:link w:val="HTMLPreformattedChar"/>
    <w:uiPriority w:val="99"/>
    <w:semiHidden/>
    <w:unhideWhenUsed/>
    <w:rsid w:val="002C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C70D9"/>
    <w:rPr>
      <w:rFonts w:ascii="Courier New" w:hAnsi="Courier New" w:cs="Courier New"/>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5284">
      <w:bodyDiv w:val="1"/>
      <w:marLeft w:val="0"/>
      <w:marRight w:val="0"/>
      <w:marTop w:val="0"/>
      <w:marBottom w:val="0"/>
      <w:divBdr>
        <w:top w:val="none" w:sz="0" w:space="0" w:color="auto"/>
        <w:left w:val="none" w:sz="0" w:space="0" w:color="auto"/>
        <w:bottom w:val="none" w:sz="0" w:space="0" w:color="auto"/>
        <w:right w:val="none" w:sz="0" w:space="0" w:color="auto"/>
      </w:divBdr>
    </w:div>
    <w:div w:id="1027609109">
      <w:bodyDiv w:val="1"/>
      <w:marLeft w:val="0"/>
      <w:marRight w:val="0"/>
      <w:marTop w:val="0"/>
      <w:marBottom w:val="0"/>
      <w:divBdr>
        <w:top w:val="none" w:sz="0" w:space="0" w:color="auto"/>
        <w:left w:val="none" w:sz="0" w:space="0" w:color="auto"/>
        <w:bottom w:val="none" w:sz="0" w:space="0" w:color="auto"/>
        <w:right w:val="none" w:sz="0" w:space="0" w:color="auto"/>
      </w:divBdr>
    </w:div>
    <w:div w:id="1494296722">
      <w:bodyDiv w:val="1"/>
      <w:marLeft w:val="0"/>
      <w:marRight w:val="0"/>
      <w:marTop w:val="0"/>
      <w:marBottom w:val="0"/>
      <w:divBdr>
        <w:top w:val="none" w:sz="0" w:space="0" w:color="auto"/>
        <w:left w:val="none" w:sz="0" w:space="0" w:color="auto"/>
        <w:bottom w:val="none" w:sz="0" w:space="0" w:color="auto"/>
        <w:right w:val="none" w:sz="0" w:space="0" w:color="auto"/>
      </w:divBdr>
    </w:div>
    <w:div w:id="1599633952">
      <w:bodyDiv w:val="1"/>
      <w:marLeft w:val="0"/>
      <w:marRight w:val="0"/>
      <w:marTop w:val="0"/>
      <w:marBottom w:val="0"/>
      <w:divBdr>
        <w:top w:val="none" w:sz="0" w:space="0" w:color="auto"/>
        <w:left w:val="none" w:sz="0" w:space="0" w:color="auto"/>
        <w:bottom w:val="none" w:sz="0" w:space="0" w:color="auto"/>
        <w:right w:val="none" w:sz="0" w:space="0" w:color="auto"/>
      </w:divBdr>
    </w:div>
    <w:div w:id="17580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pmp.med.bg.ac.rs/foru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pmp.med.bg.ac.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epmperasmus.ka2@med.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44BB-3A95-46B0-88FE-3601375A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2019-05-28T14:43:00Z</dcterms:created>
  <dcterms:modified xsi:type="dcterms:W3CDTF">2020-02-05T17:33:00Z</dcterms:modified>
</cp:coreProperties>
</file>