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284"/>
        <w:gridCol w:w="637"/>
        <w:gridCol w:w="513"/>
        <w:gridCol w:w="1647"/>
        <w:gridCol w:w="38"/>
        <w:gridCol w:w="711"/>
        <w:gridCol w:w="706"/>
        <w:gridCol w:w="600"/>
        <w:gridCol w:w="251"/>
        <w:gridCol w:w="425"/>
        <w:gridCol w:w="709"/>
        <w:gridCol w:w="2317"/>
      </w:tblGrid>
      <w:tr w:rsidR="00801493" w14:paraId="63542207" w14:textId="77777777" w:rsidTr="00801493">
        <w:trPr>
          <w:trHeight w:val="680"/>
        </w:trPr>
        <w:tc>
          <w:tcPr>
            <w:tcW w:w="3702" w:type="dxa"/>
            <w:gridSpan w:val="5"/>
            <w:vAlign w:val="center"/>
          </w:tcPr>
          <w:p w14:paraId="5E507325" w14:textId="0FE61B7A" w:rsidR="00801493" w:rsidRPr="006C5AF9" w:rsidRDefault="00801493" w:rsidP="006111C2">
            <w:pPr>
              <w:jc w:val="center"/>
              <w:rPr>
                <w:rFonts w:ascii="Book Antiqua" w:hAnsi="Book Antiqua"/>
                <w:sz w:val="24"/>
                <w:lang w:val="sr-Latn-RS"/>
              </w:rPr>
            </w:pPr>
            <w:bookmarkStart w:id="0" w:name="_GoBack"/>
            <w:r w:rsidRPr="00992F22">
              <w:rPr>
                <w:rFonts w:ascii="Book Antiqua" w:hAnsi="Book Antiqua"/>
                <w:sz w:val="24"/>
                <w:lang w:val="sr-Latn-RS"/>
              </w:rPr>
              <w:t xml:space="preserve">Izdanje broj </w:t>
            </w:r>
            <w:r w:rsidR="00357112">
              <w:rPr>
                <w:rFonts w:ascii="Book Antiqua" w:hAnsi="Book Antiqua"/>
                <w:sz w:val="24"/>
                <w:lang w:val="sr-Latn-RS"/>
              </w:rPr>
              <w:t>7</w:t>
            </w:r>
            <w:r>
              <w:rPr>
                <w:rFonts w:ascii="Book Antiqua" w:hAnsi="Book Antiqua"/>
                <w:sz w:val="24"/>
                <w:lang w:val="sr-Latn-RS"/>
              </w:rPr>
              <w:t xml:space="preserve"> </w:t>
            </w:r>
          </w:p>
        </w:tc>
        <w:tc>
          <w:tcPr>
            <w:tcW w:w="3702" w:type="dxa"/>
            <w:gridSpan w:val="5"/>
            <w:vAlign w:val="center"/>
          </w:tcPr>
          <w:p w14:paraId="4F5E4B60" w14:textId="66693675" w:rsidR="00801493" w:rsidRDefault="00357112" w:rsidP="006111C2">
            <w:pPr>
              <w:jc w:val="center"/>
              <w:rPr>
                <w:rFonts w:ascii="Book Antiqua" w:hAnsi="Book Antiqua"/>
                <w:lang w:val="sr-Latn-RS"/>
              </w:rPr>
            </w:pPr>
            <w:r>
              <w:rPr>
                <w:rFonts w:ascii="Book Antiqua" w:hAnsi="Book Antiqua"/>
                <w:sz w:val="24"/>
                <w:lang w:val="sr-Latn-RS"/>
              </w:rPr>
              <w:t>Mart, 2020</w:t>
            </w:r>
          </w:p>
        </w:tc>
        <w:tc>
          <w:tcPr>
            <w:tcW w:w="3702" w:type="dxa"/>
            <w:gridSpan w:val="4"/>
            <w:vAlign w:val="center"/>
          </w:tcPr>
          <w:p w14:paraId="6F7E8228" w14:textId="77777777" w:rsidR="00801493" w:rsidRDefault="00801493" w:rsidP="006111C2">
            <w:pPr>
              <w:jc w:val="right"/>
              <w:rPr>
                <w:rFonts w:ascii="Book Antiqua" w:hAnsi="Book Antiqua"/>
                <w:lang w:val="sr-Latn-RS"/>
              </w:rPr>
            </w:pPr>
            <w:r w:rsidRPr="00941AC8">
              <w:rPr>
                <w:noProof/>
                <w:lang w:val="bs-Latn-BA" w:eastAsia="bs-Latn-BA"/>
              </w:rPr>
              <w:drawing>
                <wp:inline distT="0" distB="0" distL="0" distR="0" wp14:anchorId="2DAA5D28" wp14:editId="7BC48F9C">
                  <wp:extent cx="1433655" cy="409575"/>
                  <wp:effectExtent l="0" t="0" r="0" b="0"/>
                  <wp:docPr id="14" name="Picture 14"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6"/>
                          <a:stretch>
                            <a:fillRect/>
                          </a:stretch>
                        </pic:blipFill>
                        <pic:spPr>
                          <a:xfrm>
                            <a:off x="0" y="0"/>
                            <a:ext cx="1433655" cy="409575"/>
                          </a:xfrm>
                          <a:prstGeom prst="rect">
                            <a:avLst/>
                          </a:prstGeom>
                        </pic:spPr>
                      </pic:pic>
                    </a:graphicData>
                  </a:graphic>
                </wp:inline>
              </w:drawing>
            </w:r>
          </w:p>
        </w:tc>
      </w:tr>
      <w:tr w:rsidR="006C5AF9" w14:paraId="3A496796" w14:textId="77777777" w:rsidTr="00A2362C">
        <w:trPr>
          <w:trHeight w:val="850"/>
        </w:trPr>
        <w:tc>
          <w:tcPr>
            <w:tcW w:w="11106" w:type="dxa"/>
            <w:gridSpan w:val="14"/>
            <w:shd w:val="clear" w:color="auto" w:fill="C00000"/>
            <w:vAlign w:val="center"/>
          </w:tcPr>
          <w:p w14:paraId="51CCD663" w14:textId="08C529C7" w:rsidR="006C5AF9" w:rsidRPr="006C5AF9" w:rsidRDefault="006C5AF9" w:rsidP="00A2362C">
            <w:pPr>
              <w:spacing w:line="259" w:lineRule="auto"/>
              <w:ind w:left="142"/>
              <w:jc w:val="center"/>
              <w:rPr>
                <w:rFonts w:ascii="Book Antiqua" w:hAnsi="Book Antiqua"/>
                <w:sz w:val="52"/>
                <w:lang w:val="sr-Latn-RS"/>
              </w:rPr>
            </w:pPr>
            <w:r w:rsidRPr="00992F22">
              <w:rPr>
                <w:rFonts w:ascii="Book Antiqua" w:hAnsi="Book Antiqua"/>
                <w:sz w:val="52"/>
                <w:lang w:val="sr-Latn-RS"/>
              </w:rPr>
              <w:t>BILTEN projekta HEPMP</w:t>
            </w:r>
          </w:p>
        </w:tc>
      </w:tr>
      <w:tr w:rsidR="00801493" w:rsidRPr="00801493" w14:paraId="74B65622" w14:textId="77777777" w:rsidTr="006111C2">
        <w:tc>
          <w:tcPr>
            <w:tcW w:w="11106" w:type="dxa"/>
            <w:gridSpan w:val="14"/>
            <w:tcBorders>
              <w:top w:val="single" w:sz="4" w:space="0" w:color="C00000"/>
            </w:tcBorders>
          </w:tcPr>
          <w:p w14:paraId="55493656" w14:textId="77777777" w:rsidR="00801493" w:rsidRPr="00801493" w:rsidRDefault="00801493" w:rsidP="006111C2">
            <w:pPr>
              <w:rPr>
                <w:rFonts w:ascii="Book Antiqua" w:hAnsi="Book Antiqua"/>
                <w:sz w:val="14"/>
                <w:lang w:val="sr-Latn-RS"/>
              </w:rPr>
            </w:pPr>
          </w:p>
        </w:tc>
      </w:tr>
      <w:tr w:rsidR="00801493" w14:paraId="4261C572" w14:textId="77777777" w:rsidTr="006111C2">
        <w:trPr>
          <w:trHeight w:val="401"/>
        </w:trPr>
        <w:tc>
          <w:tcPr>
            <w:tcW w:w="11106" w:type="dxa"/>
            <w:gridSpan w:val="14"/>
            <w:tcBorders>
              <w:top w:val="single" w:sz="4" w:space="0" w:color="C00000"/>
            </w:tcBorders>
            <w:vAlign w:val="center"/>
          </w:tcPr>
          <w:p w14:paraId="501EA30B" w14:textId="6FFC55BB" w:rsidR="00801493" w:rsidRPr="00801493" w:rsidRDefault="00801493" w:rsidP="00801493">
            <w:pPr>
              <w:spacing w:before="120" w:after="120"/>
              <w:jc w:val="center"/>
              <w:rPr>
                <w:rFonts w:ascii="Book Antiqua" w:hAnsi="Book Antiqua"/>
                <w:sz w:val="24"/>
                <w:lang w:val="sr-Latn-RS"/>
              </w:rPr>
            </w:pPr>
            <w:r w:rsidRPr="00801493">
              <w:rPr>
                <w:rFonts w:ascii="Book Antiqua" w:hAnsi="Book Antiqua"/>
                <w:sz w:val="24"/>
                <w:lang w:val="sr-Latn-RS"/>
              </w:rPr>
              <w:t xml:space="preserve">Erazmus+ </w:t>
            </w:r>
            <w:r w:rsidR="00924E6F">
              <w:rPr>
                <w:rFonts w:ascii="Book Antiqua" w:hAnsi="Book Antiqua"/>
                <w:sz w:val="24"/>
                <w:lang w:val="sr-Latn-RS"/>
              </w:rPr>
              <w:t>projekat</w:t>
            </w:r>
            <w:r w:rsidRPr="00801493">
              <w:rPr>
                <w:rFonts w:ascii="Book Antiqua" w:hAnsi="Book Antiqua"/>
                <w:sz w:val="24"/>
                <w:lang w:val="sr-Latn-RS"/>
              </w:rPr>
              <w:t xml:space="preserve"> Izgradnje kapaciteta u visokom obrazovanju</w:t>
            </w:r>
          </w:p>
        </w:tc>
      </w:tr>
      <w:tr w:rsidR="00801493" w14:paraId="7CD3648B" w14:textId="77777777" w:rsidTr="006111C2">
        <w:trPr>
          <w:trHeight w:val="1023"/>
        </w:trPr>
        <w:tc>
          <w:tcPr>
            <w:tcW w:w="11106" w:type="dxa"/>
            <w:gridSpan w:val="14"/>
            <w:tcBorders>
              <w:top w:val="single" w:sz="4" w:space="0" w:color="C00000"/>
              <w:left w:val="single" w:sz="4" w:space="0" w:color="C00000"/>
              <w:bottom w:val="single" w:sz="4" w:space="0" w:color="C00000"/>
              <w:right w:val="single" w:sz="4" w:space="0" w:color="C00000"/>
            </w:tcBorders>
            <w:shd w:val="clear" w:color="auto" w:fill="C00000"/>
            <w:vAlign w:val="center"/>
          </w:tcPr>
          <w:p w14:paraId="2740D260" w14:textId="77777777" w:rsidR="00801493" w:rsidRPr="006C5AF9" w:rsidRDefault="00801493" w:rsidP="006111C2">
            <w:pPr>
              <w:jc w:val="center"/>
              <w:rPr>
                <w:rFonts w:ascii="Book Antiqua" w:hAnsi="Book Antiqua"/>
                <w:sz w:val="36"/>
              </w:rPr>
            </w:pPr>
            <w:r w:rsidRPr="00992F22">
              <w:rPr>
                <w:rFonts w:ascii="Book Antiqua" w:hAnsi="Book Antiqua"/>
                <w:sz w:val="36"/>
                <w:lang w:val="sr-Latn-RS"/>
              </w:rPr>
              <w:t>Jačanje kapaciteta visokog obrazovanja iz oblasti Medicine bola u zemljama Zapadnog Balkana</w:t>
            </w:r>
          </w:p>
        </w:tc>
      </w:tr>
      <w:tr w:rsidR="006C5AF9" w14:paraId="3A557B40" w14:textId="77777777" w:rsidTr="006C5AF9">
        <w:tc>
          <w:tcPr>
            <w:tcW w:w="11106" w:type="dxa"/>
            <w:gridSpan w:val="14"/>
            <w:tcBorders>
              <w:top w:val="single" w:sz="4" w:space="0" w:color="C00000"/>
            </w:tcBorders>
          </w:tcPr>
          <w:p w14:paraId="75723B2F" w14:textId="77777777" w:rsidR="006C5AF9" w:rsidRDefault="006C5AF9">
            <w:pPr>
              <w:rPr>
                <w:rFonts w:ascii="Book Antiqua" w:hAnsi="Book Antiqua"/>
                <w:lang w:val="sr-Latn-RS"/>
              </w:rPr>
            </w:pPr>
          </w:p>
        </w:tc>
      </w:tr>
      <w:tr w:rsidR="00A2362C" w14:paraId="0F7451ED" w14:textId="77777777" w:rsidTr="00801493">
        <w:tc>
          <w:tcPr>
            <w:tcW w:w="3189" w:type="dxa"/>
            <w:gridSpan w:val="4"/>
            <w:tcBorders>
              <w:bottom w:val="single" w:sz="36" w:space="0" w:color="auto"/>
            </w:tcBorders>
          </w:tcPr>
          <w:p w14:paraId="3D4C2060" w14:textId="77777777" w:rsidR="00A2362C" w:rsidRPr="00A2362C" w:rsidRDefault="00A2362C" w:rsidP="006C5AF9">
            <w:pPr>
              <w:rPr>
                <w:rFonts w:ascii="Book Antiqua" w:hAnsi="Book Antiqua"/>
                <w:sz w:val="24"/>
                <w:lang w:val="sr-Latn-RS"/>
              </w:rPr>
            </w:pPr>
            <w:r w:rsidRPr="006C5AF9">
              <w:rPr>
                <w:rFonts w:ascii="Book Antiqua" w:hAnsi="Book Antiqua"/>
                <w:color w:val="C00000"/>
                <w:sz w:val="28"/>
                <w:lang w:val="sr-Latn-RS"/>
              </w:rPr>
              <w:t>Zašto HEPMP projekat</w:t>
            </w:r>
          </w:p>
        </w:tc>
        <w:tc>
          <w:tcPr>
            <w:tcW w:w="3615" w:type="dxa"/>
            <w:gridSpan w:val="5"/>
          </w:tcPr>
          <w:p w14:paraId="17B73AF8" w14:textId="1E6900B0" w:rsidR="00A2362C" w:rsidRPr="00A2362C" w:rsidRDefault="00A2362C" w:rsidP="006C5AF9">
            <w:pPr>
              <w:rPr>
                <w:rFonts w:ascii="Book Antiqua" w:hAnsi="Book Antiqua"/>
                <w:sz w:val="24"/>
                <w:lang w:val="sr-Latn-RS"/>
              </w:rPr>
            </w:pPr>
          </w:p>
        </w:tc>
        <w:tc>
          <w:tcPr>
            <w:tcW w:w="4302" w:type="dxa"/>
            <w:gridSpan w:val="5"/>
            <w:tcBorders>
              <w:left w:val="nil"/>
            </w:tcBorders>
          </w:tcPr>
          <w:p w14:paraId="6B5DFB08" w14:textId="77777777" w:rsidR="00A2362C" w:rsidRDefault="00A2362C" w:rsidP="006C5AF9">
            <w:pPr>
              <w:rPr>
                <w:rFonts w:ascii="Book Antiqua" w:hAnsi="Book Antiqua"/>
                <w:color w:val="C00000"/>
                <w:sz w:val="28"/>
                <w:lang w:val="sr-Latn-RS"/>
              </w:rPr>
            </w:pPr>
          </w:p>
        </w:tc>
      </w:tr>
      <w:tr w:rsidR="00A2362C" w14:paraId="021D936B" w14:textId="77777777" w:rsidTr="00801493">
        <w:trPr>
          <w:trHeight w:val="94"/>
        </w:trPr>
        <w:tc>
          <w:tcPr>
            <w:tcW w:w="6804" w:type="dxa"/>
            <w:gridSpan w:val="9"/>
            <w:vMerge w:val="restart"/>
            <w:tcBorders>
              <w:right w:val="single" w:sz="36" w:space="0" w:color="auto"/>
            </w:tcBorders>
          </w:tcPr>
          <w:p w14:paraId="2AEC02B1" w14:textId="77777777"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 xml:space="preserve">Bol  je  verovatno  jedan  od  najstarijih  i  najuniverzalnijih  oblika  stresa  i  jedna  od  najranijih patnji čovečanstva. </w:t>
            </w:r>
          </w:p>
          <w:p w14:paraId="3B2FFEDE" w14:textId="010C342A"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 xml:space="preserve">Pratilac je mnogih bolesti i stanja, kao što su: reumatoidni artritis, postherpetična neuralgija,  degenerativna  stanja  kičme,  osteoartritis,  AIDS,  migrena,  dijabetesna  neuropatija i fantomski bol, kao i </w:t>
            </w:r>
            <w:r w:rsidR="005B751A" w:rsidRPr="0007045C">
              <w:rPr>
                <w:rFonts w:ascii="Book Antiqua" w:hAnsi="Book Antiqua"/>
                <w:lang w:val="sr-Latn-RS"/>
              </w:rPr>
              <w:t>bol usled karcinoma</w:t>
            </w:r>
            <w:r w:rsidRPr="0007045C">
              <w:rPr>
                <w:rFonts w:ascii="Book Antiqua" w:hAnsi="Book Antiqua"/>
                <w:lang w:val="sr-Latn-RS"/>
              </w:rPr>
              <w:t xml:space="preserve">. </w:t>
            </w:r>
          </w:p>
          <w:p w14:paraId="3B5157D3" w14:textId="38FA8D5C"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 xml:space="preserve">U  ekonomskoj  sferi  se  procenjuje  da  troškovi  lečenja  pacijenata  sa  hroničnim  bolovima  premašuju  ukupne  troškove  lečenja  bolesnika  sa  srčanim  oboljenjima,  </w:t>
            </w:r>
            <w:r w:rsidR="005B751A" w:rsidRPr="0007045C">
              <w:rPr>
                <w:rFonts w:ascii="Book Antiqua" w:hAnsi="Book Antiqua"/>
                <w:lang w:val="sr-Latn-RS"/>
              </w:rPr>
              <w:t>karcinomom</w:t>
            </w:r>
            <w:r w:rsidRPr="0007045C">
              <w:rPr>
                <w:rFonts w:ascii="Book Antiqua" w:hAnsi="Book Antiqua"/>
                <w:lang w:val="sr-Latn-RS"/>
              </w:rPr>
              <w:t xml:space="preserve"> i AIDS -om. </w:t>
            </w:r>
          </w:p>
          <w:p w14:paraId="79B2D7F3" w14:textId="77777777"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 xml:space="preserve">Produženi bol je jedan od glavnih uzroka odsustva sa posla, bolovanja, penzionog invaliditeta,  otpremnina  i  niske  produktivnosti.  To  je  problem  javnog  zdravlja  zbog  njegove  prevalencije,  visokih  troškova  i  negativnog  uticaja  na  kvalitet  života  pacijenata i njihovih porodica. </w:t>
            </w:r>
          </w:p>
          <w:p w14:paraId="76818C0D" w14:textId="49EF3AE2"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 xml:space="preserve">Uprkos naporima i činjenici da je star koliko i samo čovečanstvo, bol niti je shvaćen niti ga je moguće kontrolisati u potpunosti. </w:t>
            </w:r>
          </w:p>
          <w:p w14:paraId="62E6B84B" w14:textId="59792700"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Među zdravstvenim radnicima vlada niska svest o važnosti lečenja bola.</w:t>
            </w:r>
          </w:p>
          <w:p w14:paraId="483912E7" w14:textId="77777777"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Broj lekara obučen za medicinu bola je nedovoljan.</w:t>
            </w:r>
          </w:p>
          <w:p w14:paraId="049A72EB" w14:textId="7F1C37F7" w:rsidR="00A2362C" w:rsidRPr="0007045C" w:rsidRDefault="00A2362C" w:rsidP="00357112">
            <w:pPr>
              <w:pStyle w:val="ListParagraph"/>
              <w:numPr>
                <w:ilvl w:val="0"/>
                <w:numId w:val="2"/>
              </w:numPr>
              <w:spacing w:after="0"/>
              <w:ind w:left="455" w:right="311" w:hanging="283"/>
              <w:jc w:val="both"/>
              <w:rPr>
                <w:rFonts w:ascii="Book Antiqua" w:hAnsi="Book Antiqua"/>
                <w:lang w:val="sr-Latn-RS"/>
              </w:rPr>
            </w:pPr>
            <w:r w:rsidRPr="0007045C">
              <w:rPr>
                <w:rFonts w:ascii="Book Antiqua" w:hAnsi="Book Antiqua"/>
                <w:lang w:val="sr-Latn-RS"/>
              </w:rPr>
              <w:t>Moramo  unaprediti  znanje  o  bolu  i  podizati  svest  o  značaju  ovog  problema,  kako  stručnjaka - zdravstvenih radnika, tako i društva u celini.</w:t>
            </w:r>
          </w:p>
        </w:tc>
        <w:tc>
          <w:tcPr>
            <w:tcW w:w="851" w:type="dxa"/>
            <w:gridSpan w:val="2"/>
            <w:vMerge w:val="restart"/>
            <w:tcBorders>
              <w:left w:val="single" w:sz="36" w:space="0" w:color="auto"/>
            </w:tcBorders>
          </w:tcPr>
          <w:p w14:paraId="5838C4E2" w14:textId="77777777" w:rsidR="00A2362C" w:rsidRPr="0007045C" w:rsidRDefault="00A2362C" w:rsidP="00357112">
            <w:pPr>
              <w:rPr>
                <w:rFonts w:ascii="Book Antiqua" w:hAnsi="Book Antiqua"/>
                <w:color w:val="C00000"/>
                <w:lang w:val="sr-Latn-RS"/>
              </w:rPr>
            </w:pPr>
          </w:p>
        </w:tc>
        <w:tc>
          <w:tcPr>
            <w:tcW w:w="3451" w:type="dxa"/>
            <w:gridSpan w:val="3"/>
            <w:vAlign w:val="center"/>
          </w:tcPr>
          <w:p w14:paraId="1F43ABAB" w14:textId="662BC459" w:rsidR="00A2362C" w:rsidRPr="0007045C" w:rsidRDefault="00A2362C" w:rsidP="00357112">
            <w:pPr>
              <w:rPr>
                <w:rFonts w:ascii="Book Antiqua" w:hAnsi="Book Antiqua"/>
                <w:color w:val="C00000"/>
                <w:lang w:val="sr-Latn-RS"/>
              </w:rPr>
            </w:pPr>
          </w:p>
        </w:tc>
      </w:tr>
      <w:tr w:rsidR="00A2362C" w14:paraId="5F0FFBE4" w14:textId="77777777" w:rsidTr="00801493">
        <w:trPr>
          <w:trHeight w:val="559"/>
        </w:trPr>
        <w:tc>
          <w:tcPr>
            <w:tcW w:w="6804" w:type="dxa"/>
            <w:gridSpan w:val="9"/>
            <w:vMerge/>
            <w:tcBorders>
              <w:right w:val="single" w:sz="36" w:space="0" w:color="auto"/>
            </w:tcBorders>
          </w:tcPr>
          <w:p w14:paraId="4DD7741D" w14:textId="77777777" w:rsidR="00A2362C" w:rsidRPr="0007045C" w:rsidRDefault="00A2362C" w:rsidP="00357112">
            <w:pPr>
              <w:pStyle w:val="ListParagraph"/>
              <w:numPr>
                <w:ilvl w:val="0"/>
                <w:numId w:val="2"/>
              </w:numPr>
              <w:spacing w:after="0"/>
              <w:ind w:left="455" w:hanging="283"/>
              <w:rPr>
                <w:rFonts w:ascii="Book Antiqua" w:hAnsi="Book Antiqua"/>
                <w:lang w:val="sr-Latn-RS"/>
              </w:rPr>
            </w:pPr>
          </w:p>
        </w:tc>
        <w:tc>
          <w:tcPr>
            <w:tcW w:w="851" w:type="dxa"/>
            <w:gridSpan w:val="2"/>
            <w:vMerge/>
            <w:tcBorders>
              <w:left w:val="single" w:sz="36" w:space="0" w:color="auto"/>
            </w:tcBorders>
          </w:tcPr>
          <w:p w14:paraId="5D8E5ED7" w14:textId="77777777" w:rsidR="00A2362C" w:rsidRPr="0007045C" w:rsidRDefault="00A2362C" w:rsidP="00357112">
            <w:pPr>
              <w:rPr>
                <w:rFonts w:ascii="Book Antiqua" w:hAnsi="Book Antiqua"/>
                <w:color w:val="C00000"/>
                <w:lang w:val="sr-Latn-RS"/>
              </w:rPr>
            </w:pPr>
          </w:p>
        </w:tc>
        <w:tc>
          <w:tcPr>
            <w:tcW w:w="3451" w:type="dxa"/>
            <w:gridSpan w:val="3"/>
            <w:tcBorders>
              <w:bottom w:val="single" w:sz="36" w:space="0" w:color="auto"/>
            </w:tcBorders>
            <w:vAlign w:val="center"/>
          </w:tcPr>
          <w:p w14:paraId="39D943EF" w14:textId="3818684B" w:rsidR="00A2362C" w:rsidRPr="0007045C" w:rsidRDefault="00A2362C" w:rsidP="00357112">
            <w:pPr>
              <w:rPr>
                <w:rFonts w:ascii="Book Antiqua" w:hAnsi="Book Antiqua"/>
                <w:color w:val="C00000"/>
                <w:lang w:val="sr-Latn-RS"/>
              </w:rPr>
            </w:pPr>
            <w:r w:rsidRPr="0007045C">
              <w:rPr>
                <w:rFonts w:ascii="Book Antiqua" w:hAnsi="Book Antiqua"/>
                <w:color w:val="C00000"/>
                <w:lang w:val="sr-Latn-RS"/>
              </w:rPr>
              <w:t>Ciljevi projekta HEPMP</w:t>
            </w:r>
          </w:p>
        </w:tc>
      </w:tr>
      <w:tr w:rsidR="00A2362C" w14:paraId="1E9D514E" w14:textId="77777777" w:rsidTr="00801493">
        <w:trPr>
          <w:trHeight w:val="2710"/>
        </w:trPr>
        <w:tc>
          <w:tcPr>
            <w:tcW w:w="6804" w:type="dxa"/>
            <w:gridSpan w:val="9"/>
            <w:vMerge/>
            <w:tcBorders>
              <w:right w:val="single" w:sz="36" w:space="0" w:color="auto"/>
            </w:tcBorders>
          </w:tcPr>
          <w:p w14:paraId="00A74AE2" w14:textId="77777777" w:rsidR="00A2362C" w:rsidRPr="0007045C" w:rsidRDefault="00A2362C" w:rsidP="00357112">
            <w:pPr>
              <w:pStyle w:val="ListParagraph"/>
              <w:numPr>
                <w:ilvl w:val="0"/>
                <w:numId w:val="2"/>
              </w:numPr>
              <w:spacing w:after="0"/>
              <w:ind w:left="455" w:hanging="283"/>
              <w:rPr>
                <w:rFonts w:ascii="Book Antiqua" w:hAnsi="Book Antiqua"/>
                <w:lang w:val="sr-Latn-RS"/>
              </w:rPr>
            </w:pPr>
          </w:p>
        </w:tc>
        <w:tc>
          <w:tcPr>
            <w:tcW w:w="4302" w:type="dxa"/>
            <w:gridSpan w:val="5"/>
            <w:tcBorders>
              <w:left w:val="single" w:sz="36" w:space="0" w:color="auto"/>
            </w:tcBorders>
          </w:tcPr>
          <w:p w14:paraId="2CE46F69" w14:textId="77777777" w:rsidR="00A2362C" w:rsidRPr="0007045C" w:rsidRDefault="00A2362C" w:rsidP="00357112">
            <w:pPr>
              <w:pStyle w:val="ListParagraph"/>
              <w:spacing w:before="120"/>
              <w:rPr>
                <w:rFonts w:ascii="Book Antiqua" w:hAnsi="Book Antiqua"/>
                <w:lang w:val="sr-Latn-RS"/>
              </w:rPr>
            </w:pPr>
          </w:p>
          <w:p w14:paraId="0C24BB47" w14:textId="210BC3CA" w:rsidR="00A2362C" w:rsidRPr="0007045C" w:rsidRDefault="00A2362C" w:rsidP="00357112">
            <w:pPr>
              <w:pStyle w:val="ListParagraph"/>
              <w:numPr>
                <w:ilvl w:val="0"/>
                <w:numId w:val="2"/>
              </w:numPr>
              <w:spacing w:before="0" w:after="0"/>
              <w:ind w:left="456" w:hanging="283"/>
              <w:rPr>
                <w:rFonts w:ascii="Book Antiqua" w:hAnsi="Book Antiqua"/>
                <w:lang w:val="sr-Latn-RS"/>
              </w:rPr>
            </w:pPr>
            <w:r w:rsidRPr="0007045C">
              <w:rPr>
                <w:rFonts w:ascii="Book Antiqua" w:hAnsi="Book Antiqua"/>
                <w:lang w:val="sr-Latn-RS"/>
              </w:rPr>
              <w:t>Jačanje  kapaciteta  za  visoko  obrazovanje  u  oblasti  medicine  bola  u  zemljama  Zapadnog Balkana;</w:t>
            </w:r>
          </w:p>
          <w:p w14:paraId="14EE9BEA" w14:textId="664CD0BE" w:rsidR="00A2362C" w:rsidRPr="0007045C" w:rsidRDefault="00A2362C" w:rsidP="00357112">
            <w:pPr>
              <w:pStyle w:val="ListParagraph"/>
              <w:numPr>
                <w:ilvl w:val="0"/>
                <w:numId w:val="2"/>
              </w:numPr>
              <w:spacing w:before="0" w:after="0"/>
              <w:ind w:left="456" w:hanging="283"/>
              <w:rPr>
                <w:rFonts w:ascii="Book Antiqua" w:hAnsi="Book Antiqua"/>
                <w:lang w:val="sr-Latn-RS"/>
              </w:rPr>
            </w:pPr>
            <w:r w:rsidRPr="0007045C">
              <w:rPr>
                <w:rFonts w:ascii="Book Antiqua" w:hAnsi="Book Antiqua"/>
                <w:lang w:val="sr-Latn-RS"/>
              </w:rPr>
              <w:t>Razvijanje  pružanja  usluga  medicine  bola  u  zemlji,  pružanjem  kvalifikovanog  i  obučenog osoblja;</w:t>
            </w:r>
          </w:p>
          <w:p w14:paraId="5CC5A18B" w14:textId="5C020CEE" w:rsidR="00A2362C" w:rsidRPr="0007045C" w:rsidRDefault="00A2362C" w:rsidP="00357112">
            <w:pPr>
              <w:pStyle w:val="ListParagraph"/>
              <w:numPr>
                <w:ilvl w:val="0"/>
                <w:numId w:val="2"/>
              </w:numPr>
              <w:spacing w:before="0" w:after="0"/>
              <w:ind w:left="456" w:hanging="283"/>
              <w:rPr>
                <w:rFonts w:ascii="Book Antiqua" w:hAnsi="Book Antiqua"/>
                <w:lang w:val="sr-Latn-RS"/>
              </w:rPr>
            </w:pPr>
            <w:r w:rsidRPr="0007045C">
              <w:rPr>
                <w:rFonts w:ascii="Book Antiqua" w:hAnsi="Book Antiqua"/>
                <w:lang w:val="sr-Latn-RS"/>
              </w:rPr>
              <w:t xml:space="preserve">Podržavanje  operacionalizacije  nedavno  uspostavljenog  obrazovnog  programa  u  obliku  </w:t>
            </w:r>
            <w:r w:rsidR="005B751A" w:rsidRPr="0007045C">
              <w:rPr>
                <w:rFonts w:ascii="Book Antiqua" w:hAnsi="Book Antiqua"/>
                <w:lang w:val="sr-Latn-RS"/>
              </w:rPr>
              <w:t>sub</w:t>
            </w:r>
            <w:r w:rsidRPr="0007045C">
              <w:rPr>
                <w:rFonts w:ascii="Book Antiqua" w:hAnsi="Book Antiqua"/>
                <w:lang w:val="sr-Latn-RS"/>
              </w:rPr>
              <w:t xml:space="preserve">specijalizacije  iz  oblasti  medicine  bola  i  mogućnosti  razvoja  dodiplomskih  obrazovnih programa;  </w:t>
            </w:r>
          </w:p>
          <w:p w14:paraId="2CF06D49" w14:textId="5505DB94" w:rsidR="00A2362C" w:rsidRPr="0007045C" w:rsidRDefault="00A2362C" w:rsidP="00357112">
            <w:pPr>
              <w:pStyle w:val="ListParagraph"/>
              <w:numPr>
                <w:ilvl w:val="0"/>
                <w:numId w:val="2"/>
              </w:numPr>
              <w:spacing w:before="0" w:after="0"/>
              <w:ind w:left="456" w:hanging="283"/>
              <w:rPr>
                <w:rFonts w:ascii="Book Antiqua" w:hAnsi="Book Antiqua"/>
                <w:lang w:val="sr-Latn-RS"/>
              </w:rPr>
            </w:pPr>
            <w:r w:rsidRPr="0007045C">
              <w:rPr>
                <w:rFonts w:ascii="Book Antiqua" w:hAnsi="Book Antiqua"/>
                <w:lang w:val="sr-Latn-RS"/>
              </w:rPr>
              <w:t>Uspostavljanje akademske mreže i poboljšanje stručne saradnje uz pomoć savremenih tehnologija (internet, telemedicina, itd.)</w:t>
            </w:r>
          </w:p>
        </w:tc>
      </w:tr>
      <w:tr w:rsidR="006C5AF9" w14:paraId="7CDB1335" w14:textId="77777777" w:rsidTr="006C5AF9">
        <w:tc>
          <w:tcPr>
            <w:tcW w:w="11106" w:type="dxa"/>
            <w:gridSpan w:val="14"/>
          </w:tcPr>
          <w:p w14:paraId="64F7433B" w14:textId="2BAB845C" w:rsidR="006C5AF9" w:rsidRDefault="006C5AF9" w:rsidP="006C5AF9">
            <w:pPr>
              <w:jc w:val="center"/>
              <w:rPr>
                <w:rFonts w:ascii="Book Antiqua" w:hAnsi="Book Antiqua"/>
                <w:lang w:val="sr-Latn-RS"/>
              </w:rPr>
            </w:pPr>
            <w:r>
              <w:rPr>
                <w:noProof/>
                <w:lang w:val="bs-Latn-BA" w:eastAsia="bs-Latn-BA"/>
              </w:rPr>
              <w:drawing>
                <wp:inline distT="0" distB="0" distL="0" distR="0" wp14:anchorId="6E01929D" wp14:editId="780191BD">
                  <wp:extent cx="5586031" cy="1443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PMP.png"/>
                          <pic:cNvPicPr/>
                        </pic:nvPicPr>
                        <pic:blipFill rotWithShape="1">
                          <a:blip r:embed="rId7" cstate="print">
                            <a:extLst>
                              <a:ext uri="{28A0092B-C50C-407E-A947-70E740481C1C}">
                                <a14:useLocalDpi xmlns:a14="http://schemas.microsoft.com/office/drawing/2010/main" val="0"/>
                              </a:ext>
                            </a:extLst>
                          </a:blip>
                          <a:srcRect l="11023" t="13547" r="7959" b="25682"/>
                          <a:stretch/>
                        </pic:blipFill>
                        <pic:spPr bwMode="auto">
                          <a:xfrm>
                            <a:off x="0" y="0"/>
                            <a:ext cx="5599817" cy="1447472"/>
                          </a:xfrm>
                          <a:prstGeom prst="rect">
                            <a:avLst/>
                          </a:prstGeom>
                          <a:ln>
                            <a:noFill/>
                          </a:ln>
                          <a:extLst>
                            <a:ext uri="{53640926-AAD7-44D8-BBD7-CCE9431645EC}">
                              <a14:shadowObscured xmlns:a14="http://schemas.microsoft.com/office/drawing/2010/main"/>
                            </a:ext>
                          </a:extLst>
                        </pic:spPr>
                      </pic:pic>
                    </a:graphicData>
                  </a:graphic>
                </wp:inline>
              </w:drawing>
            </w:r>
          </w:p>
        </w:tc>
      </w:tr>
      <w:tr w:rsidR="00357112" w14:paraId="69392C94" w14:textId="77777777" w:rsidTr="006C5AF9">
        <w:tc>
          <w:tcPr>
            <w:tcW w:w="11106" w:type="dxa"/>
            <w:gridSpan w:val="14"/>
          </w:tcPr>
          <w:p w14:paraId="21DE5395" w14:textId="77777777" w:rsidR="00357112" w:rsidRDefault="00357112" w:rsidP="006C5AF9">
            <w:pPr>
              <w:jc w:val="center"/>
              <w:rPr>
                <w:noProof/>
                <w:lang w:val="bs-Latn-BA" w:eastAsia="bs-Latn-BA"/>
              </w:rPr>
            </w:pPr>
          </w:p>
        </w:tc>
      </w:tr>
      <w:tr w:rsidR="00354D06" w14:paraId="216F490B" w14:textId="77777777" w:rsidTr="00125BCA">
        <w:trPr>
          <w:trHeight w:val="850"/>
        </w:trPr>
        <w:tc>
          <w:tcPr>
            <w:tcW w:w="11106" w:type="dxa"/>
            <w:gridSpan w:val="14"/>
            <w:shd w:val="clear" w:color="auto" w:fill="C00000"/>
            <w:vAlign w:val="center"/>
          </w:tcPr>
          <w:p w14:paraId="695949C0" w14:textId="5EAB6C21" w:rsidR="00354D06" w:rsidRPr="006C5AF9" w:rsidRDefault="0007045C" w:rsidP="0007045C">
            <w:pPr>
              <w:spacing w:line="259" w:lineRule="auto"/>
              <w:jc w:val="center"/>
              <w:rPr>
                <w:rFonts w:ascii="Book Antiqua" w:hAnsi="Book Antiqua"/>
                <w:sz w:val="52"/>
                <w:lang w:val="sr-Latn-RS"/>
              </w:rPr>
            </w:pPr>
            <w:r w:rsidRPr="0007045C">
              <w:rPr>
                <w:rFonts w:ascii="Book Antiqua" w:hAnsi="Book Antiqua"/>
                <w:sz w:val="52"/>
                <w:lang w:val="sr-Latn-RS"/>
              </w:rPr>
              <w:lastRenderedPageBreak/>
              <w:t>REPORT ON THE REALIZED PUBLIC PROCUREMENT OF EQUIPMENT AT THE UNIVERSITY OF TUZLA</w:t>
            </w:r>
          </w:p>
        </w:tc>
      </w:tr>
      <w:tr w:rsidR="00A2362C" w14:paraId="2609D9C9" w14:textId="77777777" w:rsidTr="006111C2">
        <w:tc>
          <w:tcPr>
            <w:tcW w:w="11106" w:type="dxa"/>
            <w:gridSpan w:val="14"/>
            <w:tcBorders>
              <w:top w:val="single" w:sz="4" w:space="0" w:color="C00000"/>
            </w:tcBorders>
          </w:tcPr>
          <w:p w14:paraId="06989146" w14:textId="77777777" w:rsidR="00A2362C" w:rsidRDefault="00A2362C" w:rsidP="006111C2">
            <w:pPr>
              <w:rPr>
                <w:rFonts w:ascii="Book Antiqua" w:hAnsi="Book Antiqua"/>
                <w:lang w:val="sr-Latn-RS"/>
              </w:rPr>
            </w:pPr>
          </w:p>
        </w:tc>
      </w:tr>
      <w:tr w:rsidR="005F31CE" w14:paraId="06F0C727" w14:textId="77777777" w:rsidTr="00354D06">
        <w:trPr>
          <w:trHeight w:val="5248"/>
        </w:trPr>
        <w:tc>
          <w:tcPr>
            <w:tcW w:w="5387" w:type="dxa"/>
            <w:gridSpan w:val="7"/>
            <w:tcBorders>
              <w:right w:val="single" w:sz="36" w:space="0" w:color="auto"/>
            </w:tcBorders>
          </w:tcPr>
          <w:p w14:paraId="5E6ED46A" w14:textId="77777777" w:rsidR="0007045C" w:rsidRPr="0007045C" w:rsidRDefault="0007045C" w:rsidP="0007045C">
            <w:pPr>
              <w:jc w:val="both"/>
              <w:rPr>
                <w:rFonts w:ascii="Book Antiqua" w:hAnsi="Book Antiqua"/>
                <w:lang w:val="sr-Latn-RS"/>
              </w:rPr>
            </w:pPr>
            <w:r w:rsidRPr="0007045C">
              <w:rPr>
                <w:rFonts w:ascii="Book Antiqua" w:hAnsi="Book Antiqua"/>
                <w:lang w:val="sr-Latn-RS"/>
              </w:rPr>
              <w:t>When it comes to the procurement of equipment, the University of Tuzla has implemented this activity, but with a slight delay for justified reasons, on which the Project Coordinator was informed. The money intended for the purchase of equipment for the Faculty of Medicine of the University of Tuzla was paid to the University of Tuzla at the end of November. At the beginning of December (03/12/2018), I received a letter from the Economic Service of the University of Tuzla to submit a plan for using the funds paid in the amount of 87.836,33 BAM (44.910,00 EUR) on behalf of the HEPMP Project. I responded to the letter on 06/12/2018 with the explanation that the funds for the procurement of equipment for the Medical Faculty were paid and which will be implemented by the public procurement system. At the beginning of December, the University of Tuzla had available funds for public procurement of equipment. However, given that another University from Bosnia and Herzegovina participates in the Project, we are obliged to carry out public procurement together, which was not possible at this time because the University of Banja Luka did not have the funds for this purpose. So, until the end of December 2018 we did not start public procurement.</w:t>
            </w:r>
          </w:p>
          <w:p w14:paraId="2992FD9E" w14:textId="77777777" w:rsidR="005F31CE" w:rsidRDefault="0007045C" w:rsidP="0007045C">
            <w:pPr>
              <w:jc w:val="both"/>
              <w:rPr>
                <w:rFonts w:ascii="Book Antiqua" w:hAnsi="Book Antiqua"/>
                <w:lang w:val="sr-Latn-RS"/>
              </w:rPr>
            </w:pPr>
            <w:r w:rsidRPr="0007045C">
              <w:rPr>
                <w:rFonts w:ascii="Book Antiqua" w:hAnsi="Book Antiqua"/>
                <w:lang w:val="sr-Latn-RS"/>
              </w:rPr>
              <w:t xml:space="preserve">At the end of January 2019, money for equipment procurement was paid to the University of Banja Luka. From that moment, </w:t>
            </w:r>
            <w:proofErr w:type="spellStart"/>
            <w:r w:rsidR="00357112" w:rsidRPr="0007045C">
              <w:rPr>
                <w:rFonts w:ascii="Book Antiqua" w:hAnsi="Book Antiqua"/>
                <w:lang w:val="sr-Latn-RS"/>
              </w:rPr>
              <w:t>both</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universities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have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available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public</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procurement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resources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coordinators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Tuzla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Banja Luka </w:t>
            </w:r>
            <w:proofErr w:type="spellStart"/>
            <w:r w:rsidR="00357112" w:rsidRPr="0007045C">
              <w:rPr>
                <w:rFonts w:ascii="Book Antiqua" w:hAnsi="Book Antiqua"/>
                <w:lang w:val="sr-Latn-RS"/>
              </w:rPr>
              <w:t>agreed</w:t>
            </w:r>
            <w:proofErr w:type="spellEnd"/>
            <w:r w:rsidR="00357112" w:rsidRPr="0007045C">
              <w:rPr>
                <w:rFonts w:ascii="Book Antiqua" w:hAnsi="Book Antiqua"/>
                <w:lang w:val="sr-Latn-RS"/>
              </w:rPr>
              <w:t xml:space="preserve"> to </w:t>
            </w:r>
            <w:proofErr w:type="spellStart"/>
            <w:r w:rsidR="00357112" w:rsidRPr="0007045C">
              <w:rPr>
                <w:rFonts w:ascii="Book Antiqua" w:hAnsi="Book Antiqua"/>
                <w:lang w:val="sr-Latn-RS"/>
              </w:rPr>
              <w:t>sign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agreement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for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Banja Luka to </w:t>
            </w:r>
            <w:proofErr w:type="spellStart"/>
            <w:r w:rsidR="00357112" w:rsidRPr="0007045C">
              <w:rPr>
                <w:rFonts w:ascii="Book Antiqua" w:hAnsi="Book Antiqua"/>
                <w:lang w:val="sr-Latn-RS"/>
              </w:rPr>
              <w:t>undertake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public</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procurement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for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both</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universities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after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completed</w:t>
            </w:r>
            <w:proofErr w:type="spellEnd"/>
            <w:r w:rsidR="00357112" w:rsidRPr="0007045C">
              <w:rPr>
                <w:rFonts w:ascii="Book Antiqua" w:hAnsi="Book Antiqua"/>
                <w:lang w:val="sr-Latn-RS"/>
              </w:rPr>
              <w:t xml:space="preserve"> procedure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Tuzla </w:t>
            </w:r>
            <w:proofErr w:type="spellStart"/>
            <w:r w:rsidR="00357112" w:rsidRPr="0007045C">
              <w:rPr>
                <w:rFonts w:ascii="Book Antiqua" w:hAnsi="Book Antiqua"/>
                <w:lang w:val="sr-Latn-RS"/>
              </w:rPr>
              <w:t>will</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pay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money</w:t>
            </w:r>
            <w:proofErr w:type="spellEnd"/>
            <w:r w:rsidR="00357112" w:rsidRPr="0007045C">
              <w:rPr>
                <w:rFonts w:ascii="Book Antiqua" w:hAnsi="Book Antiqua"/>
                <w:lang w:val="sr-Latn-RS"/>
              </w:rPr>
              <w:t xml:space="preserve"> to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Banja Luka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take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over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equipment</w:t>
            </w:r>
            <w:proofErr w:type="spellEnd"/>
            <w:r w:rsidR="00357112" w:rsidRPr="0007045C">
              <w:rPr>
                <w:rFonts w:ascii="Book Antiqua" w:hAnsi="Book Antiqua"/>
                <w:lang w:val="sr-Latn-RS"/>
              </w:rPr>
              <w:t>.</w:t>
            </w:r>
          </w:p>
          <w:p w14:paraId="77526A64" w14:textId="07185019" w:rsidR="00357112" w:rsidRPr="0007045C" w:rsidRDefault="00357112" w:rsidP="0007045C">
            <w:pPr>
              <w:jc w:val="both"/>
              <w:rPr>
                <w:rFonts w:ascii="Book Antiqua" w:hAnsi="Book Antiqua"/>
                <w:lang w:val="sr-Latn-RS"/>
              </w:rPr>
            </w:pPr>
            <w:r w:rsidRPr="0007045C">
              <w:rPr>
                <w:rFonts w:ascii="Book Antiqua" w:hAnsi="Book Antiqua"/>
                <w:lang w:val="sr-Latn-RS"/>
              </w:rPr>
              <w:t xml:space="preserve">As a team </w:t>
            </w:r>
            <w:proofErr w:type="spellStart"/>
            <w:r w:rsidRPr="0007045C">
              <w:rPr>
                <w:rFonts w:ascii="Book Antiqua" w:hAnsi="Book Antiqua"/>
                <w:lang w:val="sr-Latn-RS"/>
              </w:rPr>
              <w:t>coordinator</w:t>
            </w:r>
            <w:proofErr w:type="spellEnd"/>
            <w:r w:rsidRPr="0007045C">
              <w:rPr>
                <w:rFonts w:ascii="Book Antiqua" w:hAnsi="Book Antiqua"/>
                <w:lang w:val="sr-Latn-RS"/>
              </w:rPr>
              <w:t xml:space="preserve"> at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University</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Tuzla, in </w:t>
            </w:r>
            <w:proofErr w:type="spellStart"/>
            <w:r w:rsidRPr="0007045C">
              <w:rPr>
                <w:rFonts w:ascii="Book Antiqua" w:hAnsi="Book Antiqua"/>
                <w:lang w:val="sr-Latn-RS"/>
              </w:rPr>
              <w:t>early</w:t>
            </w:r>
            <w:proofErr w:type="spellEnd"/>
            <w:r w:rsidRPr="0007045C">
              <w:rPr>
                <w:rFonts w:ascii="Book Antiqua" w:hAnsi="Book Antiqua"/>
                <w:lang w:val="sr-Latn-RS"/>
              </w:rPr>
              <w:t xml:space="preserve"> </w:t>
            </w:r>
            <w:proofErr w:type="spellStart"/>
            <w:r w:rsidRPr="0007045C">
              <w:rPr>
                <w:rFonts w:ascii="Book Antiqua" w:hAnsi="Book Antiqua"/>
                <w:lang w:val="sr-Latn-RS"/>
              </w:rPr>
              <w:t>February</w:t>
            </w:r>
            <w:proofErr w:type="spellEnd"/>
            <w:r w:rsidRPr="0007045C">
              <w:rPr>
                <w:rFonts w:ascii="Book Antiqua" w:hAnsi="Book Antiqua"/>
                <w:lang w:val="sr-Latn-RS"/>
              </w:rPr>
              <w:t xml:space="preserve"> I </w:t>
            </w:r>
            <w:proofErr w:type="spellStart"/>
            <w:r w:rsidRPr="0007045C">
              <w:rPr>
                <w:rFonts w:ascii="Book Antiqua" w:hAnsi="Book Antiqua"/>
                <w:lang w:val="sr-Latn-RS"/>
              </w:rPr>
              <w:t>held</w:t>
            </w:r>
            <w:proofErr w:type="spellEnd"/>
            <w:r w:rsidRPr="0007045C">
              <w:rPr>
                <w:rFonts w:ascii="Book Antiqua" w:hAnsi="Book Antiqua"/>
                <w:lang w:val="sr-Latn-RS"/>
              </w:rPr>
              <w:t xml:space="preserve"> a </w:t>
            </w:r>
            <w:proofErr w:type="spellStart"/>
            <w:r w:rsidRPr="0007045C">
              <w:rPr>
                <w:rFonts w:ascii="Book Antiqua" w:hAnsi="Book Antiqua"/>
                <w:lang w:val="sr-Latn-RS"/>
              </w:rPr>
              <w:t>meeting</w:t>
            </w:r>
            <w:proofErr w:type="spellEnd"/>
            <w:r w:rsidRPr="0007045C">
              <w:rPr>
                <w:rFonts w:ascii="Book Antiqua" w:hAnsi="Book Antiqua"/>
                <w:lang w:val="sr-Latn-RS"/>
              </w:rPr>
              <w:t xml:space="preserve"> </w:t>
            </w:r>
            <w:proofErr w:type="spellStart"/>
            <w:r w:rsidRPr="0007045C">
              <w:rPr>
                <w:rFonts w:ascii="Book Antiqua" w:hAnsi="Book Antiqua"/>
                <w:lang w:val="sr-Latn-RS"/>
              </w:rPr>
              <w:t>with</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Director</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Financial</w:t>
            </w:r>
            <w:proofErr w:type="spellEnd"/>
            <w:r w:rsidRPr="0007045C">
              <w:rPr>
                <w:rFonts w:ascii="Book Antiqua" w:hAnsi="Book Antiqua"/>
                <w:lang w:val="sr-Latn-RS"/>
              </w:rPr>
              <w:t xml:space="preserve"> </w:t>
            </w:r>
            <w:proofErr w:type="spellStart"/>
            <w:r w:rsidRPr="0007045C">
              <w:rPr>
                <w:rFonts w:ascii="Book Antiqua" w:hAnsi="Book Antiqua"/>
                <w:lang w:val="sr-Latn-RS"/>
              </w:rPr>
              <w:t>Affairs</w:t>
            </w:r>
            <w:proofErr w:type="spellEnd"/>
            <w:r w:rsidRPr="0007045C">
              <w:rPr>
                <w:rFonts w:ascii="Book Antiqua" w:hAnsi="Book Antiqua"/>
                <w:lang w:val="sr-Latn-RS"/>
              </w:rPr>
              <w:t xml:space="preserve"> </w:t>
            </w:r>
            <w:proofErr w:type="spellStart"/>
            <w:r w:rsidRPr="0007045C">
              <w:rPr>
                <w:rFonts w:ascii="Book Antiqua" w:hAnsi="Book Antiqua"/>
                <w:lang w:val="sr-Latn-RS"/>
              </w:rPr>
              <w:t>and</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Rector</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University</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Tuzla, </w:t>
            </w:r>
            <w:proofErr w:type="spellStart"/>
            <w:r w:rsidRPr="0007045C">
              <w:rPr>
                <w:rFonts w:ascii="Book Antiqua" w:hAnsi="Book Antiqua"/>
                <w:lang w:val="sr-Latn-RS"/>
              </w:rPr>
              <w:t>who</w:t>
            </w:r>
            <w:proofErr w:type="spellEnd"/>
            <w:r w:rsidRPr="0007045C">
              <w:rPr>
                <w:rFonts w:ascii="Book Antiqua" w:hAnsi="Book Antiqua"/>
                <w:lang w:val="sr-Latn-RS"/>
              </w:rPr>
              <w:t xml:space="preserve"> are </w:t>
            </w:r>
            <w:proofErr w:type="spellStart"/>
            <w:r w:rsidRPr="0007045C">
              <w:rPr>
                <w:rFonts w:ascii="Book Antiqua" w:hAnsi="Book Antiqua"/>
                <w:lang w:val="sr-Latn-RS"/>
              </w:rPr>
              <w:t>also</w:t>
            </w:r>
            <w:proofErr w:type="spellEnd"/>
            <w:r w:rsidRPr="0007045C">
              <w:rPr>
                <w:rFonts w:ascii="Book Antiqua" w:hAnsi="Book Antiqua"/>
                <w:lang w:val="sr-Latn-RS"/>
              </w:rPr>
              <w:t xml:space="preserve"> </w:t>
            </w:r>
            <w:proofErr w:type="spellStart"/>
            <w:r w:rsidRPr="0007045C">
              <w:rPr>
                <w:rFonts w:ascii="Book Antiqua" w:hAnsi="Book Antiqua"/>
                <w:lang w:val="sr-Latn-RS"/>
              </w:rPr>
              <w:t>members</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team, to </w:t>
            </w:r>
            <w:proofErr w:type="spellStart"/>
            <w:r w:rsidRPr="0007045C">
              <w:rPr>
                <w:rFonts w:ascii="Book Antiqua" w:hAnsi="Book Antiqua"/>
                <w:lang w:val="sr-Latn-RS"/>
              </w:rPr>
              <w:t>discuss</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activities</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signing</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agreement</w:t>
            </w:r>
            <w:proofErr w:type="spellEnd"/>
            <w:r w:rsidRPr="0007045C">
              <w:rPr>
                <w:rFonts w:ascii="Book Antiqua" w:hAnsi="Book Antiqua"/>
                <w:lang w:val="sr-Latn-RS"/>
              </w:rPr>
              <w:t xml:space="preserve"> </w:t>
            </w:r>
            <w:proofErr w:type="spellStart"/>
            <w:r w:rsidRPr="0007045C">
              <w:rPr>
                <w:rFonts w:ascii="Book Antiqua" w:hAnsi="Book Antiqua"/>
                <w:lang w:val="sr-Latn-RS"/>
              </w:rPr>
              <w:t>and</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start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public</w:t>
            </w:r>
            <w:proofErr w:type="spellEnd"/>
            <w:r w:rsidRPr="0007045C">
              <w:rPr>
                <w:rFonts w:ascii="Book Antiqua" w:hAnsi="Book Antiqua"/>
                <w:lang w:val="sr-Latn-RS"/>
              </w:rPr>
              <w:t xml:space="preserve"> </w:t>
            </w:r>
            <w:proofErr w:type="spellStart"/>
            <w:r w:rsidRPr="0007045C">
              <w:rPr>
                <w:rFonts w:ascii="Book Antiqua" w:hAnsi="Book Antiqua"/>
                <w:lang w:val="sr-Latn-RS"/>
              </w:rPr>
              <w:t>procurement</w:t>
            </w:r>
            <w:proofErr w:type="spellEnd"/>
            <w:r w:rsidRPr="0007045C">
              <w:rPr>
                <w:rFonts w:ascii="Book Antiqua" w:hAnsi="Book Antiqua"/>
                <w:lang w:val="sr-Latn-RS"/>
              </w:rPr>
              <w:t>.</w:t>
            </w:r>
          </w:p>
        </w:tc>
        <w:tc>
          <w:tcPr>
            <w:tcW w:w="5719" w:type="dxa"/>
            <w:gridSpan w:val="7"/>
            <w:tcBorders>
              <w:left w:val="single" w:sz="36" w:space="0" w:color="auto"/>
            </w:tcBorders>
          </w:tcPr>
          <w:p w14:paraId="38AE0489" w14:textId="642BAEF1" w:rsidR="005F31CE" w:rsidRPr="00357112" w:rsidRDefault="0007045C" w:rsidP="00357112">
            <w:pPr>
              <w:jc w:val="both"/>
              <w:rPr>
                <w:rFonts w:ascii="Book Antiqua" w:hAnsi="Book Antiqua"/>
              </w:rPr>
            </w:pPr>
            <w:r w:rsidRPr="0007045C">
              <w:rPr>
                <w:rFonts w:ascii="Book Antiqua" w:hAnsi="Book Antiqua"/>
                <w:lang w:val="sr-Latn-RS"/>
              </w:rPr>
              <w:t xml:space="preserve">I </w:t>
            </w:r>
            <w:proofErr w:type="spellStart"/>
            <w:r w:rsidRPr="0007045C">
              <w:rPr>
                <w:rFonts w:ascii="Book Antiqua" w:hAnsi="Book Antiqua"/>
                <w:lang w:val="sr-Latn-RS"/>
              </w:rPr>
              <w:t>have</w:t>
            </w:r>
            <w:proofErr w:type="spellEnd"/>
            <w:r w:rsidRPr="0007045C">
              <w:rPr>
                <w:rFonts w:ascii="Book Antiqua" w:hAnsi="Book Antiqua"/>
                <w:lang w:val="sr-Latn-RS"/>
              </w:rPr>
              <w:t xml:space="preserve"> </w:t>
            </w:r>
            <w:proofErr w:type="spellStart"/>
            <w:r w:rsidRPr="0007045C">
              <w:rPr>
                <w:rFonts w:ascii="Book Antiqua" w:hAnsi="Book Antiqua"/>
                <w:lang w:val="sr-Latn-RS"/>
              </w:rPr>
              <w:t>been</w:t>
            </w:r>
            <w:proofErr w:type="spellEnd"/>
            <w:r w:rsidRPr="0007045C">
              <w:rPr>
                <w:rFonts w:ascii="Book Antiqua" w:hAnsi="Book Antiqua"/>
                <w:lang w:val="sr-Latn-RS"/>
              </w:rPr>
              <w:t xml:space="preserve"> </w:t>
            </w:r>
            <w:proofErr w:type="spellStart"/>
            <w:r w:rsidRPr="0007045C">
              <w:rPr>
                <w:rFonts w:ascii="Book Antiqua" w:hAnsi="Book Antiqua"/>
                <w:lang w:val="sr-Latn-RS"/>
              </w:rPr>
              <w:t>informed</w:t>
            </w:r>
            <w:proofErr w:type="spellEnd"/>
            <w:r w:rsidRPr="0007045C">
              <w:rPr>
                <w:rFonts w:ascii="Book Antiqua" w:hAnsi="Book Antiqua"/>
                <w:lang w:val="sr-Latn-RS"/>
              </w:rPr>
              <w:t xml:space="preserve"> that at this point it is not possible to sign an agreement or start with public procurement because after the elections have been conducted at all levels of government in Bosnia and Herzegovina, the Federation B &amp; H has not yet formed a governing structure. Since no government was formed, the budget for the current year has not been adopted, and although funds have been paid to the University, they cannot be used until the budget is adopted. After this meeting and in writing, I addressed the Rector with the request for the signing of the Agreement. I got the answer that because of the unfinished budget there is a decision on temporary financing under which new and extended programs are not allowed. It was expected that the budget will be adopted </w:t>
            </w:r>
            <w:proofErr w:type="spellStart"/>
            <w:r w:rsidR="00357112" w:rsidRPr="0007045C">
              <w:rPr>
                <w:rFonts w:ascii="Book Antiqua" w:hAnsi="Book Antiqua"/>
                <w:lang w:val="sr-Latn-RS"/>
              </w:rPr>
              <w:t>soon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immediately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afterwards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it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will</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approach</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necessary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activities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During</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waiting</w:t>
            </w:r>
            <w:proofErr w:type="spellEnd"/>
            <w:r w:rsidR="00357112" w:rsidRPr="0007045C">
              <w:rPr>
                <w:rFonts w:ascii="Book Antiqua" w:hAnsi="Book Antiqua"/>
                <w:lang w:val="sr-Latn-RS"/>
              </w:rPr>
              <w:t xml:space="preserve"> period </w:t>
            </w:r>
            <w:proofErr w:type="spellStart"/>
            <w:r w:rsidR="00357112" w:rsidRPr="0007045C">
              <w:rPr>
                <w:rFonts w:ascii="Book Antiqua" w:hAnsi="Book Antiqua"/>
                <w:lang w:val="sr-Latn-RS"/>
              </w:rPr>
              <w:t>for</w:t>
            </w:r>
            <w:proofErr w:type="spellEnd"/>
            <w:r w:rsidR="00357112" w:rsidRPr="0007045C">
              <w:rPr>
                <w:rFonts w:ascii="Book Antiqua" w:hAnsi="Book Antiqua"/>
                <w:lang w:val="sr-Latn-RS"/>
              </w:rPr>
              <w:t xml:space="preserve"> legal </w:t>
            </w:r>
            <w:proofErr w:type="spellStart"/>
            <w:r w:rsidR="00357112" w:rsidRPr="0007045C">
              <w:rPr>
                <w:rFonts w:ascii="Book Antiqua" w:hAnsi="Book Antiqua"/>
                <w:lang w:val="sr-Latn-RS"/>
              </w:rPr>
              <w:t>compliance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members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Tuzla team,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HEPMP team </w:t>
            </w:r>
            <w:proofErr w:type="spellStart"/>
            <w:r w:rsidR="00357112" w:rsidRPr="0007045C">
              <w:rPr>
                <w:rFonts w:ascii="Book Antiqua" w:hAnsi="Book Antiqua"/>
                <w:lang w:val="sr-Latn-RS"/>
              </w:rPr>
              <w:t>coordinator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Dean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Faculty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Medicine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Rector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Tuzla </w:t>
            </w:r>
            <w:proofErr w:type="spellStart"/>
            <w:r w:rsidR="00357112" w:rsidRPr="0007045C">
              <w:rPr>
                <w:rFonts w:ascii="Book Antiqua" w:hAnsi="Book Antiqua"/>
                <w:lang w:val="sr-Latn-RS"/>
              </w:rPr>
              <w:t>worked</w:t>
            </w:r>
            <w:proofErr w:type="spellEnd"/>
            <w:r w:rsidR="00357112" w:rsidRPr="0007045C">
              <w:rPr>
                <w:rFonts w:ascii="Book Antiqua" w:hAnsi="Book Antiqua"/>
                <w:lang w:val="sr-Latn-RS"/>
              </w:rPr>
              <w:t xml:space="preserve"> on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preparation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finalization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list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computer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and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medical</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equipment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for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needs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Faculty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Medicine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University</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of</w:t>
            </w:r>
            <w:proofErr w:type="spellEnd"/>
            <w:r w:rsidR="00357112" w:rsidRPr="0007045C">
              <w:rPr>
                <w:rFonts w:ascii="Book Antiqua" w:hAnsi="Book Antiqua"/>
                <w:lang w:val="sr-Latn-RS"/>
              </w:rPr>
              <w:t xml:space="preserve"> Tuzla to be </w:t>
            </w:r>
            <w:proofErr w:type="spellStart"/>
            <w:r w:rsidR="00357112" w:rsidRPr="0007045C">
              <w:rPr>
                <w:rFonts w:ascii="Book Antiqua" w:hAnsi="Book Antiqua"/>
                <w:lang w:val="sr-Latn-RS"/>
              </w:rPr>
              <w:t>subject</w:t>
            </w:r>
            <w:proofErr w:type="spellEnd"/>
            <w:r w:rsidR="00357112" w:rsidRPr="0007045C">
              <w:rPr>
                <w:rFonts w:ascii="Book Antiqua" w:hAnsi="Book Antiqua"/>
                <w:lang w:val="sr-Latn-RS"/>
              </w:rPr>
              <w:t xml:space="preserve"> to </w:t>
            </w:r>
            <w:proofErr w:type="spellStart"/>
            <w:r w:rsidR="00357112" w:rsidRPr="0007045C">
              <w:rPr>
                <w:rFonts w:ascii="Book Antiqua" w:hAnsi="Book Antiqua"/>
                <w:lang w:val="sr-Latn-RS"/>
              </w:rPr>
              <w:t>public</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procurement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After</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lawful</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conditions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have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been</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fulfilled</w:t>
            </w:r>
            <w:proofErr w:type="spellEnd"/>
            <w:r w:rsidR="00357112" w:rsidRPr="0007045C">
              <w:rPr>
                <w:rFonts w:ascii="Book Antiqua" w:hAnsi="Book Antiqua"/>
                <w:lang w:val="sr-Latn-RS"/>
              </w:rPr>
              <w:t xml:space="preserve">, in </w:t>
            </w:r>
            <w:proofErr w:type="spellStart"/>
            <w:r w:rsidR="00357112" w:rsidRPr="0007045C">
              <w:rPr>
                <w:rFonts w:ascii="Book Antiqua" w:hAnsi="Book Antiqua"/>
                <w:lang w:val="sr-Latn-RS"/>
              </w:rPr>
              <w:t>early</w:t>
            </w:r>
            <w:proofErr w:type="spellEnd"/>
            <w:r w:rsidR="00357112" w:rsidRPr="0007045C">
              <w:rPr>
                <w:rFonts w:ascii="Book Antiqua" w:hAnsi="Book Antiqua"/>
                <w:lang w:val="sr-Latn-RS"/>
              </w:rPr>
              <w:t xml:space="preserve"> April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joint</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procurement</w:t>
            </w:r>
            <w:proofErr w:type="spellEnd"/>
            <w:r w:rsidR="00357112" w:rsidRPr="0007045C">
              <w:rPr>
                <w:rFonts w:ascii="Book Antiqua" w:hAnsi="Book Antiqua"/>
                <w:lang w:val="sr-Latn-RS"/>
              </w:rPr>
              <w:t xml:space="preserve"> procedure </w:t>
            </w:r>
            <w:proofErr w:type="spellStart"/>
            <w:r w:rsidR="00357112" w:rsidRPr="0007045C">
              <w:rPr>
                <w:rFonts w:ascii="Book Antiqua" w:hAnsi="Book Antiqua"/>
                <w:lang w:val="sr-Latn-RS"/>
              </w:rPr>
              <w:t>was</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launched</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Following</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the</w:t>
            </w:r>
            <w:proofErr w:type="spellEnd"/>
            <w:r w:rsidR="00357112" w:rsidRPr="0007045C">
              <w:rPr>
                <w:rFonts w:ascii="Book Antiqua" w:hAnsi="Book Antiqua"/>
                <w:lang w:val="sr-Latn-RS"/>
              </w:rPr>
              <w:t xml:space="preserve"> </w:t>
            </w:r>
            <w:proofErr w:type="spellStart"/>
            <w:r w:rsidR="00357112" w:rsidRPr="0007045C">
              <w:rPr>
                <w:rFonts w:ascii="Book Antiqua" w:hAnsi="Book Antiqua"/>
                <w:lang w:val="sr-Latn-RS"/>
              </w:rPr>
              <w:t>administrative</w:t>
            </w:r>
            <w:proofErr w:type="spellEnd"/>
            <w:r w:rsidR="00357112" w:rsidRPr="0007045C">
              <w:rPr>
                <w:rFonts w:ascii="Book Antiqua" w:hAnsi="Book Antiqua"/>
                <w:lang w:val="sr-Latn-RS"/>
              </w:rPr>
              <w:t xml:space="preserve"> </w:t>
            </w:r>
            <w:r w:rsidR="00357112" w:rsidRPr="0007045C">
              <w:rPr>
                <w:rFonts w:ascii="Book Antiqua" w:hAnsi="Book Antiqua"/>
              </w:rPr>
              <w:t xml:space="preserve">procedure of signing the agreement between the University of Banja Luka and Tuzla, the process of preparation of documentation for the publication of the invitation for public procurement of equipment has been initiated. As part of these activities, a committee was formed to open tenders for the public procurement of equipment, three members from the University of Banja Luka and two members from the University of Tuzla. After the scheduled time interval for the invitation to tender for the procurement of equipment has been completed, a date has been set for the meeting of the elected members of the commission to open the bids. A date has been set for July 12, when the public opening of tenders is scheduled. After the evaluation of the bids, the Commission for Joint Public Procurement of Computer Equipment stated that the best offer was from the bidder IMEL doo </w:t>
            </w:r>
            <w:proofErr w:type="spellStart"/>
            <w:r w:rsidR="00357112" w:rsidRPr="0007045C">
              <w:rPr>
                <w:rFonts w:ascii="Book Antiqua" w:hAnsi="Book Antiqua"/>
              </w:rPr>
              <w:t>Lukavac</w:t>
            </w:r>
            <w:proofErr w:type="spellEnd"/>
            <w:r w:rsidR="00357112" w:rsidRPr="0007045C">
              <w:rPr>
                <w:rFonts w:ascii="Book Antiqua" w:hAnsi="Book Antiqua"/>
              </w:rPr>
              <w:t xml:space="preserve"> and proposed his choice. The Commission for Joint Procurement of </w:t>
            </w:r>
          </w:p>
        </w:tc>
      </w:tr>
      <w:tr w:rsidR="00A2362C" w:rsidRPr="006C5AF9" w14:paraId="1A9C5626" w14:textId="77777777" w:rsidTr="005F31CE">
        <w:trPr>
          <w:trHeight w:val="113"/>
        </w:trPr>
        <w:tc>
          <w:tcPr>
            <w:tcW w:w="5387" w:type="dxa"/>
            <w:gridSpan w:val="7"/>
          </w:tcPr>
          <w:p w14:paraId="27DE6940" w14:textId="77777777" w:rsidR="00A2362C" w:rsidRPr="0007045C" w:rsidRDefault="00A2362C" w:rsidP="006111C2">
            <w:pPr>
              <w:rPr>
                <w:rFonts w:ascii="Book Antiqua" w:hAnsi="Book Antiqua"/>
                <w:color w:val="C00000"/>
                <w:lang w:val="sr-Latn-RS"/>
              </w:rPr>
            </w:pPr>
          </w:p>
        </w:tc>
        <w:tc>
          <w:tcPr>
            <w:tcW w:w="5719" w:type="dxa"/>
            <w:gridSpan w:val="7"/>
          </w:tcPr>
          <w:p w14:paraId="1A7877E5" w14:textId="77777777" w:rsidR="00A2362C" w:rsidRPr="0007045C" w:rsidRDefault="00A2362C" w:rsidP="006111C2">
            <w:pPr>
              <w:rPr>
                <w:rFonts w:ascii="Book Antiqua" w:hAnsi="Book Antiqua"/>
                <w:lang w:val="sr-Latn-RS"/>
              </w:rPr>
            </w:pPr>
          </w:p>
        </w:tc>
      </w:tr>
      <w:tr w:rsidR="005F31CE" w14:paraId="166A1214" w14:textId="77777777" w:rsidTr="00357112">
        <w:trPr>
          <w:trHeight w:val="11346"/>
        </w:trPr>
        <w:tc>
          <w:tcPr>
            <w:tcW w:w="5387" w:type="dxa"/>
            <w:gridSpan w:val="7"/>
            <w:tcBorders>
              <w:right w:val="single" w:sz="36" w:space="0" w:color="auto"/>
            </w:tcBorders>
          </w:tcPr>
          <w:p w14:paraId="3295BDA1" w14:textId="77777777" w:rsidR="00357112" w:rsidRDefault="00357112" w:rsidP="00357112">
            <w:pPr>
              <w:jc w:val="both"/>
              <w:rPr>
                <w:rFonts w:ascii="Book Antiqua" w:hAnsi="Book Antiqua"/>
              </w:rPr>
            </w:pPr>
            <w:r w:rsidRPr="0007045C">
              <w:rPr>
                <w:rFonts w:ascii="Book Antiqua" w:hAnsi="Book Antiqua"/>
              </w:rPr>
              <w:t>Medical Equipment unanimously recommended to the Rector that the contract should be awarded to the bidder ADRIALINE doo Banja Luka, whose bid was the best rated acceptable offer based on the lowest price criteria.</w:t>
            </w:r>
          </w:p>
          <w:p w14:paraId="5CD2726F" w14:textId="27458F43" w:rsidR="0007045C" w:rsidRPr="0007045C" w:rsidRDefault="0007045C" w:rsidP="00357112">
            <w:pPr>
              <w:jc w:val="both"/>
              <w:rPr>
                <w:rFonts w:ascii="Book Antiqua" w:hAnsi="Book Antiqua"/>
              </w:rPr>
            </w:pPr>
            <w:r w:rsidRPr="0007045C">
              <w:rPr>
                <w:rFonts w:ascii="Book Antiqua" w:hAnsi="Book Antiqua"/>
              </w:rPr>
              <w:t xml:space="preserve">After the completion of the administrative procedure between the providers and the university, the computer equipment was delivered to the University of Tuzla in mid-September and paid very quickly. Medical equipment was also delivered at the beginning of October paid very quickly. The equipment that was purchased for Medical Faculty of University of Tuzla involves: </w:t>
            </w:r>
          </w:p>
          <w:p w14:paraId="2A2201D1" w14:textId="77777777" w:rsidR="0007045C" w:rsidRPr="0007045C" w:rsidRDefault="0007045C" w:rsidP="0007045C">
            <w:pPr>
              <w:spacing w:before="120"/>
              <w:rPr>
                <w:rFonts w:ascii="Book Antiqua" w:hAnsi="Book Antiqua"/>
                <w:lang w:val="sr-Latn-RS"/>
              </w:rPr>
            </w:pPr>
            <w:r w:rsidRPr="0007045C">
              <w:rPr>
                <w:rFonts w:ascii="Book Antiqua" w:hAnsi="Book Antiqua"/>
              </w:rPr>
              <w:t xml:space="preserve">-Computer equipment: 16 laptops, 4 projectors, 5 multifunctional printers (scanner, fax, copy), 4 presenters and 1 digital </w:t>
            </w:r>
            <w:r w:rsidRPr="0007045C">
              <w:rPr>
                <w:rFonts w:ascii="Book Antiqua" w:hAnsi="Book Antiqua"/>
                <w:lang w:val="sr-Latn-RS"/>
              </w:rPr>
              <w:t xml:space="preserve">dictaphone. </w:t>
            </w:r>
          </w:p>
          <w:p w14:paraId="01798A5C" w14:textId="77777777" w:rsidR="00357112" w:rsidRPr="0007045C" w:rsidRDefault="00357112" w:rsidP="00357112">
            <w:pPr>
              <w:spacing w:before="120"/>
              <w:rPr>
                <w:rFonts w:ascii="Book Antiqua" w:hAnsi="Book Antiqua"/>
                <w:lang w:val="sr-Latn-RS"/>
              </w:rPr>
            </w:pPr>
            <w:r w:rsidRPr="0007045C">
              <w:rPr>
                <w:rFonts w:ascii="Book Antiqua" w:hAnsi="Book Antiqua"/>
                <w:lang w:val="sr-Latn-RS"/>
              </w:rPr>
              <w:t>-</w:t>
            </w:r>
            <w:proofErr w:type="spellStart"/>
            <w:r w:rsidRPr="0007045C">
              <w:rPr>
                <w:rFonts w:ascii="Book Antiqua" w:hAnsi="Book Antiqua"/>
                <w:lang w:val="sr-Latn-RS"/>
              </w:rPr>
              <w:t>Medical</w:t>
            </w:r>
            <w:proofErr w:type="spellEnd"/>
            <w:r w:rsidRPr="0007045C">
              <w:rPr>
                <w:rFonts w:ascii="Book Antiqua" w:hAnsi="Book Antiqua"/>
                <w:lang w:val="sr-Latn-RS"/>
              </w:rPr>
              <w:t xml:space="preserve"> </w:t>
            </w:r>
            <w:proofErr w:type="spellStart"/>
            <w:r w:rsidRPr="0007045C">
              <w:rPr>
                <w:rFonts w:ascii="Book Antiqua" w:hAnsi="Book Antiqua"/>
                <w:lang w:val="sr-Latn-RS"/>
              </w:rPr>
              <w:t>equipment</w:t>
            </w:r>
            <w:proofErr w:type="spellEnd"/>
            <w:r w:rsidRPr="0007045C">
              <w:rPr>
                <w:rFonts w:ascii="Book Antiqua" w:hAnsi="Book Antiqua"/>
                <w:lang w:val="sr-Latn-RS"/>
              </w:rPr>
              <w:t>: ALS (</w:t>
            </w:r>
            <w:proofErr w:type="spellStart"/>
            <w:r w:rsidRPr="0007045C">
              <w:rPr>
                <w:rFonts w:ascii="Book Antiqua" w:hAnsi="Book Antiqua"/>
                <w:lang w:val="sr-Latn-RS"/>
              </w:rPr>
              <w:t>Advanced</w:t>
            </w:r>
            <w:proofErr w:type="spellEnd"/>
            <w:r w:rsidRPr="0007045C">
              <w:rPr>
                <w:rFonts w:ascii="Book Antiqua" w:hAnsi="Book Antiqua"/>
                <w:lang w:val="sr-Latn-RS"/>
              </w:rPr>
              <w:t xml:space="preserve"> </w:t>
            </w:r>
            <w:proofErr w:type="spellStart"/>
            <w:r w:rsidRPr="0007045C">
              <w:rPr>
                <w:rFonts w:ascii="Book Antiqua" w:hAnsi="Book Antiqua"/>
                <w:lang w:val="sr-Latn-RS"/>
              </w:rPr>
              <w:t>life</w:t>
            </w:r>
            <w:proofErr w:type="spellEnd"/>
            <w:r w:rsidRPr="0007045C">
              <w:rPr>
                <w:rFonts w:ascii="Book Antiqua" w:hAnsi="Book Antiqua"/>
                <w:lang w:val="sr-Latn-RS"/>
              </w:rPr>
              <w:t xml:space="preserve"> </w:t>
            </w:r>
            <w:proofErr w:type="spellStart"/>
            <w:r w:rsidRPr="0007045C">
              <w:rPr>
                <w:rFonts w:ascii="Book Antiqua" w:hAnsi="Book Antiqua"/>
                <w:lang w:val="sr-Latn-RS"/>
              </w:rPr>
              <w:t>support</w:t>
            </w:r>
            <w:proofErr w:type="spellEnd"/>
            <w:r w:rsidRPr="0007045C">
              <w:rPr>
                <w:rFonts w:ascii="Book Antiqua" w:hAnsi="Book Antiqua"/>
                <w:lang w:val="sr-Latn-RS"/>
              </w:rPr>
              <w:t xml:space="preserve">) simulator </w:t>
            </w:r>
            <w:proofErr w:type="spellStart"/>
            <w:r w:rsidRPr="0007045C">
              <w:rPr>
                <w:rFonts w:ascii="Book Antiqua" w:hAnsi="Book Antiqua"/>
                <w:lang w:val="sr-Latn-RS"/>
              </w:rPr>
              <w:t>with</w:t>
            </w:r>
            <w:proofErr w:type="spellEnd"/>
            <w:r w:rsidRPr="0007045C">
              <w:rPr>
                <w:rFonts w:ascii="Book Antiqua" w:hAnsi="Book Antiqua"/>
                <w:lang w:val="sr-Latn-RS"/>
              </w:rPr>
              <w:t xml:space="preserve"> </w:t>
            </w:r>
            <w:proofErr w:type="spellStart"/>
            <w:r w:rsidRPr="0007045C">
              <w:rPr>
                <w:rFonts w:ascii="Book Antiqua" w:hAnsi="Book Antiqua"/>
                <w:lang w:val="sr-Latn-RS"/>
              </w:rPr>
              <w:t>wireless</w:t>
            </w:r>
            <w:proofErr w:type="spellEnd"/>
            <w:r w:rsidRPr="0007045C">
              <w:rPr>
                <w:rFonts w:ascii="Book Antiqua" w:hAnsi="Book Antiqua"/>
                <w:lang w:val="sr-Latn-RS"/>
              </w:rPr>
              <w:t xml:space="preserve"> </w:t>
            </w:r>
            <w:proofErr w:type="spellStart"/>
            <w:r w:rsidRPr="0007045C">
              <w:rPr>
                <w:rFonts w:ascii="Book Antiqua" w:hAnsi="Book Antiqua"/>
                <w:lang w:val="sr-Latn-RS"/>
              </w:rPr>
              <w:t>remote</w:t>
            </w:r>
            <w:proofErr w:type="spellEnd"/>
            <w:r w:rsidRPr="0007045C">
              <w:rPr>
                <w:rFonts w:ascii="Book Antiqua" w:hAnsi="Book Antiqua"/>
                <w:lang w:val="sr-Latn-RS"/>
              </w:rPr>
              <w:t xml:space="preserve"> tablet </w:t>
            </w:r>
            <w:proofErr w:type="spellStart"/>
            <w:r w:rsidRPr="0007045C">
              <w:rPr>
                <w:rFonts w:ascii="Book Antiqua" w:hAnsi="Book Antiqua"/>
                <w:lang w:val="sr-Latn-RS"/>
              </w:rPr>
              <w:t>or</w:t>
            </w:r>
            <w:proofErr w:type="spellEnd"/>
            <w:r w:rsidRPr="0007045C">
              <w:rPr>
                <w:rFonts w:ascii="Book Antiqua" w:hAnsi="Book Antiqua"/>
                <w:lang w:val="sr-Latn-RS"/>
              </w:rPr>
              <w:t xml:space="preserve"> laptop </w:t>
            </w:r>
            <w:proofErr w:type="spellStart"/>
            <w:r w:rsidRPr="0007045C">
              <w:rPr>
                <w:rFonts w:ascii="Book Antiqua" w:hAnsi="Book Antiqua"/>
                <w:lang w:val="sr-Latn-RS"/>
              </w:rPr>
              <w:t>control</w:t>
            </w:r>
            <w:proofErr w:type="spellEnd"/>
            <w:r w:rsidRPr="0007045C">
              <w:rPr>
                <w:rFonts w:ascii="Book Antiqua" w:hAnsi="Book Antiqua"/>
                <w:lang w:val="sr-Latn-RS"/>
              </w:rPr>
              <w:t xml:space="preserve"> </w:t>
            </w:r>
            <w:proofErr w:type="spellStart"/>
            <w:r w:rsidRPr="0007045C">
              <w:rPr>
                <w:rFonts w:ascii="Book Antiqua" w:hAnsi="Book Antiqua"/>
                <w:lang w:val="sr-Latn-RS"/>
              </w:rPr>
              <w:t>unit</w:t>
            </w:r>
            <w:proofErr w:type="spellEnd"/>
            <w:r w:rsidRPr="0007045C">
              <w:rPr>
                <w:rFonts w:ascii="Book Antiqua" w:hAnsi="Book Antiqua"/>
                <w:lang w:val="sr-Latn-RS"/>
              </w:rPr>
              <w:t xml:space="preserve">, </w:t>
            </w:r>
            <w:proofErr w:type="spellStart"/>
            <w:r w:rsidRPr="0007045C">
              <w:rPr>
                <w:rFonts w:ascii="Book Antiqua" w:hAnsi="Book Antiqua"/>
                <w:lang w:val="sr-Latn-RS"/>
              </w:rPr>
              <w:t>advanced</w:t>
            </w:r>
            <w:proofErr w:type="spellEnd"/>
            <w:r w:rsidRPr="0007045C">
              <w:rPr>
                <w:rFonts w:ascii="Book Antiqua" w:hAnsi="Book Antiqua"/>
                <w:lang w:val="sr-Latn-RS"/>
              </w:rPr>
              <w:t xml:space="preserve"> </w:t>
            </w:r>
            <w:proofErr w:type="spellStart"/>
            <w:r w:rsidRPr="0007045C">
              <w:rPr>
                <w:rFonts w:ascii="Book Antiqua" w:hAnsi="Book Antiqua"/>
                <w:lang w:val="sr-Latn-RS"/>
              </w:rPr>
              <w:t>ultrasound-guided</w:t>
            </w:r>
            <w:proofErr w:type="spellEnd"/>
            <w:r w:rsidRPr="0007045C">
              <w:rPr>
                <w:rFonts w:ascii="Book Antiqua" w:hAnsi="Book Antiqua"/>
                <w:lang w:val="sr-Latn-RS"/>
              </w:rPr>
              <w:t xml:space="preserve"> </w:t>
            </w:r>
            <w:proofErr w:type="spellStart"/>
            <w:r w:rsidRPr="0007045C">
              <w:rPr>
                <w:rFonts w:ascii="Book Antiqua" w:hAnsi="Book Antiqua"/>
                <w:lang w:val="sr-Latn-RS"/>
              </w:rPr>
              <w:t>regional</w:t>
            </w:r>
            <w:proofErr w:type="spellEnd"/>
            <w:r w:rsidRPr="0007045C">
              <w:rPr>
                <w:rFonts w:ascii="Book Antiqua" w:hAnsi="Book Antiqua"/>
                <w:lang w:val="sr-Latn-RS"/>
              </w:rPr>
              <w:t xml:space="preserve"> </w:t>
            </w:r>
            <w:proofErr w:type="spellStart"/>
            <w:r w:rsidRPr="0007045C">
              <w:rPr>
                <w:rFonts w:ascii="Book Antiqua" w:hAnsi="Book Antiqua"/>
                <w:lang w:val="sr-Latn-RS"/>
              </w:rPr>
              <w:t>anesthesia</w:t>
            </w:r>
            <w:proofErr w:type="spellEnd"/>
            <w:r w:rsidRPr="0007045C">
              <w:rPr>
                <w:rFonts w:ascii="Book Antiqua" w:hAnsi="Book Antiqua"/>
                <w:lang w:val="sr-Latn-RS"/>
              </w:rPr>
              <w:t xml:space="preserve"> simulator, </w:t>
            </w:r>
            <w:proofErr w:type="spellStart"/>
            <w:r w:rsidRPr="0007045C">
              <w:rPr>
                <w:rFonts w:ascii="Book Antiqua" w:hAnsi="Book Antiqua"/>
                <w:lang w:val="sr-Latn-RS"/>
              </w:rPr>
              <w:t>epidural</w:t>
            </w:r>
            <w:proofErr w:type="spellEnd"/>
            <w:r w:rsidRPr="0007045C">
              <w:rPr>
                <w:rFonts w:ascii="Book Antiqua" w:hAnsi="Book Antiqua"/>
                <w:lang w:val="sr-Latn-RS"/>
              </w:rPr>
              <w:t xml:space="preserve"> </w:t>
            </w:r>
            <w:proofErr w:type="spellStart"/>
            <w:r w:rsidRPr="0007045C">
              <w:rPr>
                <w:rFonts w:ascii="Book Antiqua" w:hAnsi="Book Antiqua"/>
                <w:lang w:val="sr-Latn-RS"/>
              </w:rPr>
              <w:t>anesthesia</w:t>
            </w:r>
            <w:proofErr w:type="spellEnd"/>
            <w:r w:rsidRPr="0007045C">
              <w:rPr>
                <w:rFonts w:ascii="Book Antiqua" w:hAnsi="Book Antiqua"/>
                <w:lang w:val="sr-Latn-RS"/>
              </w:rPr>
              <w:t xml:space="preserve"> simulator, </w:t>
            </w:r>
            <w:proofErr w:type="spellStart"/>
            <w:r w:rsidRPr="0007045C">
              <w:rPr>
                <w:rFonts w:ascii="Book Antiqua" w:hAnsi="Book Antiqua"/>
                <w:lang w:val="sr-Latn-RS"/>
              </w:rPr>
              <w:t>regional</w:t>
            </w:r>
            <w:proofErr w:type="spellEnd"/>
            <w:r w:rsidRPr="0007045C">
              <w:rPr>
                <w:rFonts w:ascii="Book Antiqua" w:hAnsi="Book Antiqua"/>
                <w:lang w:val="sr-Latn-RS"/>
              </w:rPr>
              <w:t xml:space="preserve"> </w:t>
            </w:r>
            <w:proofErr w:type="spellStart"/>
            <w:r w:rsidRPr="0007045C">
              <w:rPr>
                <w:rFonts w:ascii="Book Antiqua" w:hAnsi="Book Antiqua"/>
                <w:lang w:val="sr-Latn-RS"/>
              </w:rPr>
              <w:t>anesthesia</w:t>
            </w:r>
            <w:proofErr w:type="spellEnd"/>
            <w:r w:rsidRPr="0007045C">
              <w:rPr>
                <w:rFonts w:ascii="Book Antiqua" w:hAnsi="Book Antiqua"/>
                <w:lang w:val="sr-Latn-RS"/>
              </w:rPr>
              <w:t xml:space="preserve"> </w:t>
            </w:r>
            <w:proofErr w:type="spellStart"/>
            <w:r w:rsidRPr="0007045C">
              <w:rPr>
                <w:rFonts w:ascii="Book Antiqua" w:hAnsi="Book Antiqua"/>
                <w:lang w:val="sr-Latn-RS"/>
              </w:rPr>
              <w:t>ultrasound</w:t>
            </w:r>
            <w:proofErr w:type="spellEnd"/>
            <w:r w:rsidRPr="0007045C">
              <w:rPr>
                <w:rFonts w:ascii="Book Antiqua" w:hAnsi="Book Antiqua"/>
                <w:lang w:val="sr-Latn-RS"/>
              </w:rPr>
              <w:t xml:space="preserve"> </w:t>
            </w:r>
            <w:proofErr w:type="spellStart"/>
            <w:r w:rsidRPr="0007045C">
              <w:rPr>
                <w:rFonts w:ascii="Book Antiqua" w:hAnsi="Book Antiqua"/>
                <w:lang w:val="sr-Latn-RS"/>
              </w:rPr>
              <w:t>training</w:t>
            </w:r>
            <w:proofErr w:type="spellEnd"/>
            <w:r w:rsidRPr="0007045C">
              <w:rPr>
                <w:rFonts w:ascii="Book Antiqua" w:hAnsi="Book Antiqua"/>
                <w:lang w:val="sr-Latn-RS"/>
              </w:rPr>
              <w:t xml:space="preserve"> </w:t>
            </w:r>
            <w:proofErr w:type="spellStart"/>
            <w:r w:rsidRPr="0007045C">
              <w:rPr>
                <w:rFonts w:ascii="Book Antiqua" w:hAnsi="Book Antiqua"/>
                <w:lang w:val="sr-Latn-RS"/>
              </w:rPr>
              <w:t>block</w:t>
            </w:r>
            <w:proofErr w:type="spellEnd"/>
            <w:r w:rsidRPr="0007045C">
              <w:rPr>
                <w:rFonts w:ascii="Book Antiqua" w:hAnsi="Book Antiqua"/>
                <w:lang w:val="sr-Latn-RS"/>
              </w:rPr>
              <w:t xml:space="preserve">, simulator </w:t>
            </w:r>
            <w:proofErr w:type="spellStart"/>
            <w:r w:rsidRPr="0007045C">
              <w:rPr>
                <w:rFonts w:ascii="Book Antiqua" w:hAnsi="Book Antiqua"/>
                <w:lang w:val="sr-Latn-RS"/>
              </w:rPr>
              <w:t>for</w:t>
            </w:r>
            <w:proofErr w:type="spellEnd"/>
            <w:r w:rsidRPr="0007045C">
              <w:rPr>
                <w:rFonts w:ascii="Book Antiqua" w:hAnsi="Book Antiqua"/>
                <w:lang w:val="sr-Latn-RS"/>
              </w:rPr>
              <w:t xml:space="preserve"> </w:t>
            </w:r>
            <w:proofErr w:type="spellStart"/>
            <w:r w:rsidRPr="0007045C">
              <w:rPr>
                <w:rFonts w:ascii="Book Antiqua" w:hAnsi="Book Antiqua"/>
                <w:lang w:val="sr-Latn-RS"/>
              </w:rPr>
              <w:t>vascular</w:t>
            </w:r>
            <w:proofErr w:type="spellEnd"/>
            <w:r w:rsidRPr="0007045C">
              <w:rPr>
                <w:rFonts w:ascii="Book Antiqua" w:hAnsi="Book Antiqua"/>
                <w:lang w:val="sr-Latn-RS"/>
              </w:rPr>
              <w:t xml:space="preserve"> </w:t>
            </w:r>
            <w:proofErr w:type="spellStart"/>
            <w:r w:rsidRPr="0007045C">
              <w:rPr>
                <w:rFonts w:ascii="Book Antiqua" w:hAnsi="Book Antiqua"/>
                <w:lang w:val="sr-Latn-RS"/>
              </w:rPr>
              <w:t>access</w:t>
            </w:r>
            <w:proofErr w:type="spellEnd"/>
            <w:r w:rsidRPr="0007045C">
              <w:rPr>
                <w:rFonts w:ascii="Book Antiqua" w:hAnsi="Book Antiqua"/>
                <w:lang w:val="sr-Latn-RS"/>
              </w:rPr>
              <w:t>.</w:t>
            </w:r>
          </w:p>
          <w:p w14:paraId="6BD3139F" w14:textId="5B8C8291" w:rsidR="005F31CE" w:rsidRPr="0007045C" w:rsidRDefault="00357112" w:rsidP="0007045C">
            <w:pPr>
              <w:spacing w:after="200" w:line="276" w:lineRule="auto"/>
              <w:jc w:val="both"/>
              <w:rPr>
                <w:rFonts w:ascii="Book Antiqua" w:hAnsi="Book Antiqua"/>
                <w:lang w:val="sr-Latn-RS"/>
              </w:rPr>
            </w:pPr>
            <w:r w:rsidRPr="0007045C">
              <w:rPr>
                <w:rFonts w:ascii="Book Antiqua" w:hAnsi="Book Antiqua"/>
                <w:lang w:val="sr-Latn-RS"/>
              </w:rPr>
              <w:t xml:space="preserve">From </w:t>
            </w:r>
            <w:proofErr w:type="spellStart"/>
            <w:r w:rsidRPr="0007045C">
              <w:rPr>
                <w:rFonts w:ascii="Book Antiqua" w:hAnsi="Book Antiqua"/>
                <w:lang w:val="sr-Latn-RS"/>
              </w:rPr>
              <w:t>the</w:t>
            </w:r>
            <w:proofErr w:type="spellEnd"/>
            <w:r w:rsidRPr="0007045C">
              <w:rPr>
                <w:rFonts w:ascii="Book Antiqua" w:hAnsi="Book Antiqua"/>
                <w:lang w:val="sr-Latn-RS"/>
              </w:rPr>
              <w:t xml:space="preserve"> time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specification</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required</w:t>
            </w:r>
            <w:proofErr w:type="spellEnd"/>
            <w:r w:rsidRPr="0007045C">
              <w:rPr>
                <w:rFonts w:ascii="Book Antiqua" w:hAnsi="Book Antiqua"/>
                <w:lang w:val="sr-Latn-RS"/>
              </w:rPr>
              <w:t xml:space="preserve"> </w:t>
            </w:r>
            <w:proofErr w:type="spellStart"/>
            <w:r w:rsidRPr="0007045C">
              <w:rPr>
                <w:rFonts w:ascii="Book Antiqua" w:hAnsi="Book Antiqua"/>
                <w:lang w:val="sr-Latn-RS"/>
              </w:rPr>
              <w:t>equipment</w:t>
            </w:r>
            <w:proofErr w:type="spellEnd"/>
            <w:r w:rsidRPr="0007045C">
              <w:rPr>
                <w:rFonts w:ascii="Book Antiqua" w:hAnsi="Book Antiqua"/>
                <w:lang w:val="sr-Latn-RS"/>
              </w:rPr>
              <w:t xml:space="preserve"> </w:t>
            </w:r>
            <w:proofErr w:type="spellStart"/>
            <w:r w:rsidRPr="0007045C">
              <w:rPr>
                <w:rFonts w:ascii="Book Antiqua" w:hAnsi="Book Antiqua"/>
                <w:lang w:val="sr-Latn-RS"/>
              </w:rPr>
              <w:t>was</w:t>
            </w:r>
            <w:proofErr w:type="spellEnd"/>
            <w:r w:rsidRPr="0007045C">
              <w:rPr>
                <w:rFonts w:ascii="Book Antiqua" w:hAnsi="Book Antiqua"/>
                <w:lang w:val="sr-Latn-RS"/>
              </w:rPr>
              <w:t xml:space="preserve"> </w:t>
            </w:r>
            <w:proofErr w:type="spellStart"/>
            <w:r w:rsidRPr="0007045C">
              <w:rPr>
                <w:rFonts w:ascii="Book Antiqua" w:hAnsi="Book Antiqua"/>
                <w:lang w:val="sr-Latn-RS"/>
              </w:rPr>
              <w:t>drawn</w:t>
            </w:r>
            <w:proofErr w:type="spellEnd"/>
            <w:r w:rsidRPr="0007045C">
              <w:rPr>
                <w:rFonts w:ascii="Book Antiqua" w:hAnsi="Book Antiqua"/>
                <w:lang w:val="sr-Latn-RS"/>
              </w:rPr>
              <w:t xml:space="preserve"> </w:t>
            </w:r>
            <w:proofErr w:type="spellStart"/>
            <w:r w:rsidRPr="0007045C">
              <w:rPr>
                <w:rFonts w:ascii="Book Antiqua" w:hAnsi="Book Antiqua"/>
                <w:lang w:val="sr-Latn-RS"/>
              </w:rPr>
              <w:t>up</w:t>
            </w:r>
            <w:proofErr w:type="spellEnd"/>
            <w:r w:rsidRPr="0007045C">
              <w:rPr>
                <w:rFonts w:ascii="Book Antiqua" w:hAnsi="Book Antiqua"/>
                <w:lang w:val="sr-Latn-RS"/>
              </w:rPr>
              <w:t xml:space="preserve"> </w:t>
            </w:r>
            <w:proofErr w:type="spellStart"/>
            <w:r w:rsidRPr="0007045C">
              <w:rPr>
                <w:rFonts w:ascii="Book Antiqua" w:hAnsi="Book Antiqua"/>
                <w:lang w:val="sr-Latn-RS"/>
              </w:rPr>
              <w:t>until</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beginning</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procurement</w:t>
            </w:r>
            <w:proofErr w:type="spellEnd"/>
            <w:r w:rsidRPr="0007045C">
              <w:rPr>
                <w:rFonts w:ascii="Book Antiqua" w:hAnsi="Book Antiqua"/>
                <w:lang w:val="sr-Latn-RS"/>
              </w:rPr>
              <w:t xml:space="preserve"> </w:t>
            </w:r>
            <w:proofErr w:type="spellStart"/>
            <w:r w:rsidRPr="0007045C">
              <w:rPr>
                <w:rFonts w:ascii="Book Antiqua" w:hAnsi="Book Antiqua"/>
                <w:lang w:val="sr-Latn-RS"/>
              </w:rPr>
              <w:t>process</w:t>
            </w:r>
            <w:proofErr w:type="spellEnd"/>
            <w:r w:rsidRPr="0007045C">
              <w:rPr>
                <w:rFonts w:ascii="Book Antiqua" w:hAnsi="Book Antiqua"/>
                <w:lang w:val="sr-Latn-RS"/>
              </w:rPr>
              <w:t xml:space="preserve">, </w:t>
            </w:r>
            <w:proofErr w:type="spellStart"/>
            <w:r w:rsidRPr="0007045C">
              <w:rPr>
                <w:rFonts w:ascii="Book Antiqua" w:hAnsi="Book Antiqua"/>
                <w:lang w:val="sr-Latn-RS"/>
              </w:rPr>
              <w:t>there</w:t>
            </w:r>
            <w:proofErr w:type="spellEnd"/>
            <w:r w:rsidRPr="0007045C">
              <w:rPr>
                <w:rFonts w:ascii="Book Antiqua" w:hAnsi="Book Antiqua"/>
                <w:lang w:val="sr-Latn-RS"/>
              </w:rPr>
              <w:t xml:space="preserve"> </w:t>
            </w:r>
            <w:proofErr w:type="spellStart"/>
            <w:r w:rsidRPr="0007045C">
              <w:rPr>
                <w:rFonts w:ascii="Book Antiqua" w:hAnsi="Book Antiqua"/>
                <w:lang w:val="sr-Latn-RS"/>
              </w:rPr>
              <w:t>was</w:t>
            </w:r>
            <w:proofErr w:type="spellEnd"/>
            <w:r w:rsidRPr="0007045C">
              <w:rPr>
                <w:rFonts w:ascii="Book Antiqua" w:hAnsi="Book Antiqua"/>
                <w:lang w:val="sr-Latn-RS"/>
              </w:rPr>
              <w:t xml:space="preserve"> a </w:t>
            </w:r>
            <w:proofErr w:type="spellStart"/>
            <w:r w:rsidRPr="0007045C">
              <w:rPr>
                <w:rFonts w:ascii="Book Antiqua" w:hAnsi="Book Antiqua"/>
                <w:lang w:val="sr-Latn-RS"/>
              </w:rPr>
              <w:t>certain</w:t>
            </w:r>
            <w:proofErr w:type="spellEnd"/>
            <w:r w:rsidRPr="0007045C">
              <w:rPr>
                <w:rFonts w:ascii="Book Antiqua" w:hAnsi="Book Antiqua"/>
                <w:lang w:val="sr-Latn-RS"/>
              </w:rPr>
              <w:t xml:space="preserve"> </w:t>
            </w:r>
            <w:proofErr w:type="spellStart"/>
            <w:r w:rsidRPr="0007045C">
              <w:rPr>
                <w:rFonts w:ascii="Book Antiqua" w:hAnsi="Book Antiqua"/>
                <w:lang w:val="sr-Latn-RS"/>
              </w:rPr>
              <w:t>change</w:t>
            </w:r>
            <w:proofErr w:type="spellEnd"/>
            <w:r w:rsidRPr="0007045C">
              <w:rPr>
                <w:rFonts w:ascii="Book Antiqua" w:hAnsi="Book Antiqua"/>
                <w:lang w:val="sr-Latn-RS"/>
              </w:rPr>
              <w:t xml:space="preserve"> in </w:t>
            </w:r>
            <w:proofErr w:type="spellStart"/>
            <w:r w:rsidRPr="0007045C">
              <w:rPr>
                <w:rFonts w:ascii="Book Antiqua" w:hAnsi="Book Antiqua"/>
                <w:lang w:val="sr-Latn-RS"/>
              </w:rPr>
              <w:t>the</w:t>
            </w:r>
            <w:proofErr w:type="spellEnd"/>
            <w:r w:rsidRPr="0007045C">
              <w:rPr>
                <w:rFonts w:ascii="Book Antiqua" w:hAnsi="Book Antiqua"/>
                <w:lang w:val="sr-Latn-RS"/>
              </w:rPr>
              <w:t xml:space="preserve"> </w:t>
            </w:r>
            <w:proofErr w:type="spellStart"/>
            <w:r w:rsidRPr="0007045C">
              <w:rPr>
                <w:rFonts w:ascii="Book Antiqua" w:hAnsi="Book Antiqua"/>
                <w:lang w:val="sr-Latn-RS"/>
              </w:rPr>
              <w:t>number</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individual</w:t>
            </w:r>
            <w:proofErr w:type="spellEnd"/>
            <w:r w:rsidRPr="0007045C">
              <w:rPr>
                <w:rFonts w:ascii="Book Antiqua" w:hAnsi="Book Antiqua"/>
                <w:lang w:val="sr-Latn-RS"/>
              </w:rPr>
              <w:t xml:space="preserve"> </w:t>
            </w:r>
            <w:proofErr w:type="spellStart"/>
            <w:r w:rsidRPr="0007045C">
              <w:rPr>
                <w:rFonts w:ascii="Book Antiqua" w:hAnsi="Book Antiqua"/>
                <w:lang w:val="sr-Latn-RS"/>
              </w:rPr>
              <w:t>items</w:t>
            </w:r>
            <w:proofErr w:type="spellEnd"/>
            <w:r w:rsidRPr="0007045C">
              <w:rPr>
                <w:rFonts w:ascii="Book Antiqua" w:hAnsi="Book Antiqua"/>
                <w:lang w:val="sr-Latn-RS"/>
              </w:rPr>
              <w:t xml:space="preserve">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computer</w:t>
            </w:r>
            <w:proofErr w:type="spellEnd"/>
            <w:r w:rsidRPr="0007045C">
              <w:rPr>
                <w:rFonts w:ascii="Book Antiqua" w:hAnsi="Book Antiqua"/>
                <w:lang w:val="sr-Latn-RS"/>
              </w:rPr>
              <w:t xml:space="preserve"> </w:t>
            </w:r>
            <w:proofErr w:type="spellStart"/>
            <w:r w:rsidRPr="0007045C">
              <w:rPr>
                <w:rFonts w:ascii="Book Antiqua" w:hAnsi="Book Antiqua"/>
                <w:lang w:val="sr-Latn-RS"/>
              </w:rPr>
              <w:t>equipment</w:t>
            </w:r>
            <w:proofErr w:type="spellEnd"/>
            <w:r w:rsidRPr="0007045C">
              <w:rPr>
                <w:rFonts w:ascii="Book Antiqua" w:hAnsi="Book Antiqua"/>
                <w:lang w:val="sr-Latn-RS"/>
              </w:rPr>
              <w:t xml:space="preserve">. </w:t>
            </w:r>
            <w:proofErr w:type="spellStart"/>
            <w:r w:rsidRPr="0007045C">
              <w:rPr>
                <w:rFonts w:ascii="Book Antiqua" w:hAnsi="Book Antiqua"/>
                <w:lang w:val="sr-Latn-RS"/>
              </w:rPr>
              <w:t>When</w:t>
            </w:r>
            <w:proofErr w:type="spellEnd"/>
            <w:r w:rsidRPr="0007045C">
              <w:rPr>
                <w:rFonts w:ascii="Book Antiqua" w:hAnsi="Book Antiqua"/>
                <w:lang w:val="sr-Latn-RS"/>
              </w:rPr>
              <w:t xml:space="preserve"> </w:t>
            </w:r>
            <w:proofErr w:type="spellStart"/>
            <w:r w:rsidRPr="0007045C">
              <w:rPr>
                <w:rFonts w:ascii="Book Antiqua" w:hAnsi="Book Antiqua"/>
                <w:lang w:val="sr-Latn-RS"/>
              </w:rPr>
              <w:t>we</w:t>
            </w:r>
            <w:proofErr w:type="spellEnd"/>
            <w:r w:rsidRPr="0007045C">
              <w:rPr>
                <w:rFonts w:ascii="Book Antiqua" w:hAnsi="Book Antiqua"/>
                <w:lang w:val="sr-Latn-RS"/>
              </w:rPr>
              <w:t xml:space="preserve"> </w:t>
            </w:r>
            <w:proofErr w:type="spellStart"/>
            <w:r w:rsidRPr="0007045C">
              <w:rPr>
                <w:rFonts w:ascii="Book Antiqua" w:hAnsi="Book Antiqua"/>
                <w:lang w:val="sr-Latn-RS"/>
              </w:rPr>
              <w:t>were</w:t>
            </w:r>
            <w:proofErr w:type="spellEnd"/>
            <w:r w:rsidRPr="0007045C">
              <w:rPr>
                <w:rFonts w:ascii="Book Antiqua" w:hAnsi="Book Antiqua"/>
                <w:lang w:val="sr-Latn-RS"/>
              </w:rPr>
              <w:t xml:space="preserve"> </w:t>
            </w:r>
            <w:proofErr w:type="spellStart"/>
            <w:r w:rsidRPr="0007045C">
              <w:rPr>
                <w:rFonts w:ascii="Book Antiqua" w:hAnsi="Book Antiqua"/>
                <w:lang w:val="sr-Latn-RS"/>
              </w:rPr>
              <w:t>compiling</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list </w:t>
            </w:r>
            <w:proofErr w:type="spellStart"/>
            <w:r w:rsidRPr="0007045C">
              <w:rPr>
                <w:rFonts w:ascii="Book Antiqua" w:hAnsi="Book Antiqua"/>
                <w:lang w:val="sr-Latn-RS"/>
              </w:rPr>
              <w:t>of</w:t>
            </w:r>
            <w:proofErr w:type="spellEnd"/>
            <w:r w:rsidRPr="0007045C">
              <w:rPr>
                <w:rFonts w:ascii="Book Antiqua" w:hAnsi="Book Antiqua"/>
                <w:lang w:val="sr-Latn-RS"/>
              </w:rPr>
              <w:t xml:space="preserve"> </w:t>
            </w:r>
            <w:proofErr w:type="spellStart"/>
            <w:r w:rsidRPr="0007045C">
              <w:rPr>
                <w:rFonts w:ascii="Book Antiqua" w:hAnsi="Book Antiqua"/>
                <w:lang w:val="sr-Latn-RS"/>
              </w:rPr>
              <w:t>necessary</w:t>
            </w:r>
            <w:proofErr w:type="spellEnd"/>
            <w:r w:rsidRPr="0007045C">
              <w:rPr>
                <w:rFonts w:ascii="Book Antiqua" w:hAnsi="Book Antiqua"/>
                <w:lang w:val="sr-Latn-RS"/>
              </w:rPr>
              <w:t xml:space="preserve"> </w:t>
            </w:r>
            <w:proofErr w:type="spellStart"/>
            <w:r w:rsidRPr="0007045C">
              <w:rPr>
                <w:rFonts w:ascii="Book Antiqua" w:hAnsi="Book Antiqua"/>
                <w:lang w:val="sr-Latn-RS"/>
              </w:rPr>
              <w:t>equipment</w:t>
            </w:r>
            <w:proofErr w:type="spellEnd"/>
            <w:r w:rsidRPr="0007045C">
              <w:rPr>
                <w:rFonts w:ascii="Book Antiqua" w:hAnsi="Book Antiqua"/>
                <w:lang w:val="sr-Latn-RS"/>
              </w:rPr>
              <w:t xml:space="preserve">, </w:t>
            </w:r>
            <w:proofErr w:type="spellStart"/>
            <w:r w:rsidRPr="0007045C">
              <w:rPr>
                <w:rFonts w:ascii="Book Antiqua" w:hAnsi="Book Antiqua"/>
                <w:lang w:val="sr-Latn-RS"/>
              </w:rPr>
              <w:t>we</w:t>
            </w:r>
            <w:proofErr w:type="spellEnd"/>
            <w:r w:rsidRPr="0007045C">
              <w:rPr>
                <w:rFonts w:ascii="Book Antiqua" w:hAnsi="Book Antiqua"/>
                <w:lang w:val="sr-Latn-RS"/>
              </w:rPr>
              <w:t xml:space="preserve"> </w:t>
            </w:r>
            <w:proofErr w:type="spellStart"/>
            <w:r w:rsidRPr="0007045C">
              <w:rPr>
                <w:rFonts w:ascii="Book Antiqua" w:hAnsi="Book Antiqua"/>
                <w:lang w:val="sr-Latn-RS"/>
              </w:rPr>
              <w:t>agreed</w:t>
            </w:r>
            <w:proofErr w:type="spellEnd"/>
            <w:r w:rsidRPr="0007045C">
              <w:rPr>
                <w:rFonts w:ascii="Book Antiqua" w:hAnsi="Book Antiqua"/>
                <w:lang w:val="sr-Latn-RS"/>
              </w:rPr>
              <w:t xml:space="preserve"> to </w:t>
            </w:r>
            <w:proofErr w:type="spellStart"/>
            <w:r w:rsidRPr="0007045C">
              <w:rPr>
                <w:rFonts w:ascii="Book Antiqua" w:hAnsi="Book Antiqua"/>
                <w:lang w:val="sr-Latn-RS"/>
              </w:rPr>
              <w:t>order</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same </w:t>
            </w:r>
            <w:proofErr w:type="spellStart"/>
            <w:r w:rsidRPr="0007045C">
              <w:rPr>
                <w:rFonts w:ascii="Book Antiqua" w:hAnsi="Book Antiqua"/>
                <w:lang w:val="sr-Latn-RS"/>
              </w:rPr>
              <w:t>equipment</w:t>
            </w:r>
            <w:proofErr w:type="spellEnd"/>
            <w:r w:rsidRPr="0007045C">
              <w:rPr>
                <w:rFonts w:ascii="Book Antiqua" w:hAnsi="Book Antiqua"/>
                <w:lang w:val="sr-Latn-RS"/>
              </w:rPr>
              <w:t xml:space="preserve"> </w:t>
            </w:r>
            <w:proofErr w:type="spellStart"/>
            <w:r w:rsidRPr="0007045C">
              <w:rPr>
                <w:rFonts w:ascii="Book Antiqua" w:hAnsi="Book Antiqua"/>
                <w:lang w:val="sr-Latn-RS"/>
              </w:rPr>
              <w:t>for</w:t>
            </w:r>
            <w:proofErr w:type="spellEnd"/>
            <w:r w:rsidRPr="0007045C">
              <w:rPr>
                <w:rFonts w:ascii="Book Antiqua" w:hAnsi="Book Antiqua"/>
                <w:lang w:val="sr-Latn-RS"/>
              </w:rPr>
              <w:t xml:space="preserve"> </w:t>
            </w:r>
            <w:proofErr w:type="spellStart"/>
            <w:r w:rsidRPr="0007045C">
              <w:rPr>
                <w:rFonts w:ascii="Book Antiqua" w:hAnsi="Book Antiqua"/>
                <w:lang w:val="sr-Latn-RS"/>
              </w:rPr>
              <w:t>both</w:t>
            </w:r>
            <w:proofErr w:type="spellEnd"/>
            <w:r w:rsidRPr="0007045C">
              <w:rPr>
                <w:rFonts w:ascii="Book Antiqua" w:hAnsi="Book Antiqua"/>
                <w:lang w:val="sr-Latn-RS"/>
              </w:rPr>
              <w:t xml:space="preserve"> </w:t>
            </w:r>
            <w:proofErr w:type="spellStart"/>
            <w:r w:rsidRPr="0007045C">
              <w:rPr>
                <w:rFonts w:ascii="Book Antiqua" w:hAnsi="Book Antiqua"/>
                <w:lang w:val="sr-Latn-RS"/>
              </w:rPr>
              <w:t>universities</w:t>
            </w:r>
            <w:proofErr w:type="spellEnd"/>
            <w:r w:rsidRPr="0007045C">
              <w:rPr>
                <w:rFonts w:ascii="Book Antiqua" w:hAnsi="Book Antiqua"/>
                <w:lang w:val="sr-Latn-RS"/>
              </w:rPr>
              <w:t xml:space="preserve"> </w:t>
            </w:r>
            <w:proofErr w:type="spellStart"/>
            <w:r w:rsidRPr="0007045C">
              <w:rPr>
                <w:rFonts w:ascii="Book Antiqua" w:hAnsi="Book Antiqua"/>
                <w:lang w:val="sr-Latn-RS"/>
              </w:rPr>
              <w:t>because</w:t>
            </w:r>
            <w:proofErr w:type="spellEnd"/>
            <w:r w:rsidRPr="0007045C">
              <w:rPr>
                <w:rFonts w:ascii="Book Antiqua" w:hAnsi="Book Antiqua"/>
                <w:lang w:val="sr-Latn-RS"/>
              </w:rPr>
              <w:t xml:space="preserve"> </w:t>
            </w:r>
            <w:proofErr w:type="spellStart"/>
            <w:r w:rsidRPr="0007045C">
              <w:rPr>
                <w:rFonts w:ascii="Book Antiqua" w:hAnsi="Book Antiqua"/>
                <w:lang w:val="sr-Latn-RS"/>
              </w:rPr>
              <w:t>our</w:t>
            </w:r>
            <w:proofErr w:type="spellEnd"/>
            <w:r w:rsidRPr="0007045C">
              <w:rPr>
                <w:rFonts w:ascii="Book Antiqua" w:hAnsi="Book Antiqua"/>
                <w:lang w:val="sr-Latn-RS"/>
              </w:rPr>
              <w:t xml:space="preserve"> </w:t>
            </w:r>
            <w:proofErr w:type="spellStart"/>
            <w:r w:rsidRPr="0007045C">
              <w:rPr>
                <w:rFonts w:ascii="Book Antiqua" w:hAnsi="Book Antiqua"/>
                <w:lang w:val="sr-Latn-RS"/>
              </w:rPr>
              <w:t>needs</w:t>
            </w:r>
            <w:proofErr w:type="spellEnd"/>
            <w:r w:rsidRPr="0007045C">
              <w:rPr>
                <w:rFonts w:ascii="Book Antiqua" w:hAnsi="Book Antiqua"/>
                <w:lang w:val="sr-Latn-RS"/>
              </w:rPr>
              <w:t xml:space="preserve"> </w:t>
            </w:r>
            <w:proofErr w:type="spellStart"/>
            <w:r w:rsidRPr="0007045C">
              <w:rPr>
                <w:rFonts w:ascii="Book Antiqua" w:hAnsi="Book Antiqua"/>
                <w:lang w:val="sr-Latn-RS"/>
              </w:rPr>
              <w:t>were</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same.</w:t>
            </w:r>
          </w:p>
        </w:tc>
        <w:tc>
          <w:tcPr>
            <w:tcW w:w="5719" w:type="dxa"/>
            <w:gridSpan w:val="7"/>
            <w:tcBorders>
              <w:left w:val="single" w:sz="36" w:space="0" w:color="auto"/>
            </w:tcBorders>
          </w:tcPr>
          <w:p w14:paraId="4BA87554" w14:textId="3B26D37F" w:rsidR="0007045C" w:rsidRPr="0007045C" w:rsidRDefault="0007045C" w:rsidP="0007045C">
            <w:pPr>
              <w:spacing w:before="120"/>
              <w:rPr>
                <w:rFonts w:ascii="Book Antiqua" w:hAnsi="Book Antiqua"/>
                <w:lang w:val="sr-Latn-RS"/>
              </w:rPr>
            </w:pPr>
            <w:proofErr w:type="spellStart"/>
            <w:r w:rsidRPr="0007045C">
              <w:rPr>
                <w:rFonts w:ascii="Book Antiqua" w:hAnsi="Book Antiqua"/>
                <w:lang w:val="sr-Latn-RS"/>
              </w:rPr>
              <w:t>This</w:t>
            </w:r>
            <w:proofErr w:type="spellEnd"/>
            <w:r w:rsidRPr="0007045C">
              <w:rPr>
                <w:rFonts w:ascii="Book Antiqua" w:hAnsi="Book Antiqua"/>
                <w:lang w:val="sr-Latn-RS"/>
              </w:rPr>
              <w:t xml:space="preserve"> is </w:t>
            </w:r>
            <w:proofErr w:type="spellStart"/>
            <w:r w:rsidRPr="0007045C">
              <w:rPr>
                <w:rFonts w:ascii="Book Antiqua" w:hAnsi="Book Antiqua"/>
                <w:lang w:val="sr-Latn-RS"/>
              </w:rPr>
              <w:t>how</w:t>
            </w:r>
            <w:proofErr w:type="spellEnd"/>
            <w:r w:rsidRPr="0007045C">
              <w:rPr>
                <w:rFonts w:ascii="Book Antiqua" w:hAnsi="Book Antiqua"/>
                <w:lang w:val="sr-Latn-RS"/>
              </w:rPr>
              <w:t xml:space="preserve"> </w:t>
            </w:r>
            <w:proofErr w:type="spellStart"/>
            <w:r w:rsidRPr="0007045C">
              <w:rPr>
                <w:rFonts w:ascii="Book Antiqua" w:hAnsi="Book Antiqua"/>
                <w:lang w:val="sr-Latn-RS"/>
              </w:rPr>
              <w:t>the</w:t>
            </w:r>
            <w:proofErr w:type="spellEnd"/>
            <w:r w:rsidRPr="0007045C">
              <w:rPr>
                <w:rFonts w:ascii="Book Antiqua" w:hAnsi="Book Antiqua"/>
                <w:lang w:val="sr-Latn-RS"/>
              </w:rPr>
              <w:t xml:space="preserve"> first specification of the equipment was created, which was sent to the project coordinator and then forwarded to Julia Moro. After receiving the information that the stated specification of the equipment was approved, we started the public procurement process. Due to the aggravating circumstances that arose from local regulations that we could not influence, the procurement process did not proceed or proceed as desired. Some models specified in the approved specification have become obsolete and the original specification has been modified to purchase newer models. Considering that the newer models may have a slightly higher price, and given the needs of the Faculty of Medicine at the University of Tuzla for a larger number of other devices, the number of individual devices has changed. The number of laptops type 2 in the original specification for the University of Tuzla was 18. By adjusting the specification, the number of laptops type 2 was reduced to 13. For the remaining amount up to the amount planned for the purchase of computer equipment, the number of projectors was increased from 1 to 4, multifunction printers from 2 to 5 , and presenters from 1 to 4. For the above correction we verbally consulted the projector coordinator and received information that a number correction is possible, but without changing the type of device. With this correction, the complete value of the computer equipment remained within the planned financial framework, and the equipment ordered was allowed according to the project provisions.</w:t>
            </w:r>
          </w:p>
          <w:p w14:paraId="03CE24E5" w14:textId="18A9F375" w:rsidR="005F31CE" w:rsidRPr="0007045C" w:rsidRDefault="0007045C" w:rsidP="0007045C">
            <w:pPr>
              <w:spacing w:before="120"/>
              <w:rPr>
                <w:rFonts w:ascii="Book Antiqua" w:hAnsi="Book Antiqua"/>
                <w:color w:val="C00000"/>
                <w:lang w:val="sr-Latn-RS"/>
              </w:rPr>
            </w:pPr>
            <w:r w:rsidRPr="0007045C">
              <w:rPr>
                <w:rFonts w:ascii="Book Antiqua" w:hAnsi="Book Antiqua"/>
                <w:lang w:val="sr-Latn-RS"/>
              </w:rPr>
              <w:t>The use of equipment for students at the Faculty of Medicine at the University of Tuzla started in the academic year 2019/20.</w:t>
            </w:r>
          </w:p>
        </w:tc>
      </w:tr>
      <w:tr w:rsidR="00A2362C" w14:paraId="279CE056" w14:textId="77777777" w:rsidTr="006111C2">
        <w:tc>
          <w:tcPr>
            <w:tcW w:w="11106" w:type="dxa"/>
            <w:gridSpan w:val="14"/>
          </w:tcPr>
          <w:p w14:paraId="7AA1ADFE" w14:textId="77777777" w:rsidR="00A2362C" w:rsidRDefault="00A2362C" w:rsidP="006111C2">
            <w:pPr>
              <w:jc w:val="center"/>
              <w:rPr>
                <w:rFonts w:ascii="Book Antiqua" w:hAnsi="Book Antiqua"/>
                <w:lang w:val="sr-Latn-RS"/>
              </w:rPr>
            </w:pPr>
            <w:r>
              <w:rPr>
                <w:noProof/>
                <w:lang w:val="bs-Latn-BA" w:eastAsia="bs-Latn-BA"/>
              </w:rPr>
              <w:drawing>
                <wp:inline distT="0" distB="0" distL="0" distR="0" wp14:anchorId="48570ED8" wp14:editId="4EE158DF">
                  <wp:extent cx="5586031" cy="1443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PMP.png"/>
                          <pic:cNvPicPr/>
                        </pic:nvPicPr>
                        <pic:blipFill rotWithShape="1">
                          <a:blip r:embed="rId7" cstate="print">
                            <a:extLst>
                              <a:ext uri="{28A0092B-C50C-407E-A947-70E740481C1C}">
                                <a14:useLocalDpi xmlns:a14="http://schemas.microsoft.com/office/drawing/2010/main" val="0"/>
                              </a:ext>
                            </a:extLst>
                          </a:blip>
                          <a:srcRect l="11023" t="13547" r="7959" b="25682"/>
                          <a:stretch/>
                        </pic:blipFill>
                        <pic:spPr bwMode="auto">
                          <a:xfrm>
                            <a:off x="0" y="0"/>
                            <a:ext cx="5599817" cy="1447472"/>
                          </a:xfrm>
                          <a:prstGeom prst="rect">
                            <a:avLst/>
                          </a:prstGeom>
                          <a:ln>
                            <a:noFill/>
                          </a:ln>
                          <a:extLst>
                            <a:ext uri="{53640926-AAD7-44D8-BBD7-CCE9431645EC}">
                              <a14:shadowObscured xmlns:a14="http://schemas.microsoft.com/office/drawing/2010/main"/>
                            </a:ext>
                          </a:extLst>
                        </pic:spPr>
                      </pic:pic>
                    </a:graphicData>
                  </a:graphic>
                </wp:inline>
              </w:drawing>
            </w:r>
          </w:p>
        </w:tc>
      </w:tr>
      <w:tr w:rsidR="005F31CE" w14:paraId="26811B17" w14:textId="77777777" w:rsidTr="00EC14A9">
        <w:trPr>
          <w:trHeight w:val="850"/>
        </w:trPr>
        <w:tc>
          <w:tcPr>
            <w:tcW w:w="11106" w:type="dxa"/>
            <w:gridSpan w:val="14"/>
            <w:shd w:val="clear" w:color="auto" w:fill="C00000"/>
          </w:tcPr>
          <w:p w14:paraId="526FCFBB" w14:textId="17E22299" w:rsidR="005F31CE" w:rsidRPr="006C5AF9" w:rsidRDefault="007F6821" w:rsidP="006111C2">
            <w:pPr>
              <w:spacing w:line="259" w:lineRule="auto"/>
              <w:ind w:left="142"/>
              <w:jc w:val="center"/>
              <w:rPr>
                <w:rFonts w:ascii="Book Antiqua" w:hAnsi="Book Antiqua"/>
                <w:sz w:val="52"/>
                <w:lang w:val="sr-Latn-RS"/>
              </w:rPr>
            </w:pPr>
            <w:r>
              <w:rPr>
                <w:rFonts w:ascii="Book Antiqua" w:hAnsi="Book Antiqua"/>
                <w:sz w:val="52"/>
                <w:lang w:val="sr-Latn-RS"/>
              </w:rPr>
              <w:lastRenderedPageBreak/>
              <w:t>Konzorcijum projekta</w:t>
            </w:r>
          </w:p>
        </w:tc>
      </w:tr>
      <w:tr w:rsidR="005F31CE" w14:paraId="1E2C4682" w14:textId="77777777" w:rsidTr="002B3329">
        <w:tc>
          <w:tcPr>
            <w:tcW w:w="11106" w:type="dxa"/>
            <w:gridSpan w:val="14"/>
            <w:tcBorders>
              <w:top w:val="single" w:sz="4" w:space="0" w:color="C00000"/>
            </w:tcBorders>
          </w:tcPr>
          <w:p w14:paraId="7C1DCC1C" w14:textId="76C01E9E" w:rsidR="005F31CE" w:rsidRDefault="005F31CE" w:rsidP="006111C2">
            <w:pPr>
              <w:rPr>
                <w:rFonts w:ascii="Book Antiqua" w:hAnsi="Book Antiqua"/>
                <w:lang w:val="sr-Latn-RS"/>
              </w:rPr>
            </w:pPr>
          </w:p>
        </w:tc>
      </w:tr>
      <w:tr w:rsidR="005F31CE" w14:paraId="75DE14E3" w14:textId="77777777" w:rsidTr="00354D06">
        <w:trPr>
          <w:trHeight w:val="510"/>
        </w:trPr>
        <w:tc>
          <w:tcPr>
            <w:tcW w:w="2268" w:type="dxa"/>
            <w:gridSpan w:val="2"/>
            <w:tcBorders>
              <w:bottom w:val="single" w:sz="36" w:space="0" w:color="auto"/>
            </w:tcBorders>
          </w:tcPr>
          <w:p w14:paraId="2E15FCAB" w14:textId="77777777" w:rsidR="005F31CE" w:rsidRDefault="005F31CE" w:rsidP="006111C2">
            <w:pPr>
              <w:rPr>
                <w:rFonts w:ascii="Book Antiqua" w:hAnsi="Book Antiqua"/>
                <w:color w:val="C00000"/>
                <w:sz w:val="28"/>
                <w:lang w:val="sr-Latn-RS"/>
              </w:rPr>
            </w:pPr>
            <w:r w:rsidRPr="005F31CE">
              <w:rPr>
                <w:rFonts w:ascii="Book Antiqua" w:hAnsi="Book Antiqua"/>
                <w:color w:val="C00000"/>
                <w:sz w:val="28"/>
                <w:lang w:val="sr-Latn-RS"/>
              </w:rPr>
              <w:t>Koordinator projekta</w:t>
            </w:r>
          </w:p>
          <w:p w14:paraId="468A7E0E" w14:textId="13154471" w:rsidR="005F31CE" w:rsidRDefault="005F31CE" w:rsidP="006111C2">
            <w:pPr>
              <w:rPr>
                <w:rFonts w:ascii="Book Antiqua" w:hAnsi="Book Antiqua"/>
                <w:color w:val="C00000"/>
                <w:sz w:val="28"/>
                <w:lang w:val="sr-Latn-RS"/>
              </w:rPr>
            </w:pPr>
          </w:p>
        </w:tc>
        <w:tc>
          <w:tcPr>
            <w:tcW w:w="284" w:type="dxa"/>
          </w:tcPr>
          <w:p w14:paraId="3180074A" w14:textId="77777777" w:rsidR="005F31CE" w:rsidRPr="005F31CE" w:rsidRDefault="005F31CE" w:rsidP="005F31CE">
            <w:pPr>
              <w:rPr>
                <w:rFonts w:ascii="Book Antiqua" w:hAnsi="Book Antiqua"/>
                <w:b/>
                <w:color w:val="C00000"/>
                <w:sz w:val="28"/>
                <w:lang w:val="sr-Latn-RS"/>
              </w:rPr>
            </w:pPr>
          </w:p>
        </w:tc>
        <w:tc>
          <w:tcPr>
            <w:tcW w:w="6237" w:type="dxa"/>
            <w:gridSpan w:val="10"/>
            <w:vMerge w:val="restart"/>
          </w:tcPr>
          <w:p w14:paraId="5C5F7212" w14:textId="5F4D3F3E" w:rsidR="005F31CE" w:rsidRPr="005F31CE" w:rsidRDefault="005F31CE" w:rsidP="005F31CE">
            <w:pPr>
              <w:rPr>
                <w:rFonts w:ascii="Book Antiqua" w:hAnsi="Book Antiqua"/>
                <w:sz w:val="24"/>
                <w:lang w:val="sr-Latn-RS"/>
              </w:rPr>
            </w:pPr>
            <w:r w:rsidRPr="005F31CE">
              <w:rPr>
                <w:rFonts w:ascii="Book Antiqua" w:hAnsi="Book Antiqua"/>
                <w:b/>
                <w:color w:val="C00000"/>
                <w:sz w:val="28"/>
                <w:lang w:val="sr-Latn-RS"/>
              </w:rPr>
              <w:t>Prof. dr Predrag Stevanović</w:t>
            </w:r>
            <w:r>
              <w:rPr>
                <w:rFonts w:ascii="Book Antiqua" w:hAnsi="Book Antiqua"/>
                <w:color w:val="C00000"/>
                <w:sz w:val="28"/>
                <w:lang w:val="sr-Latn-RS"/>
              </w:rPr>
              <w:t xml:space="preserve"> </w:t>
            </w:r>
            <w:r w:rsidRPr="005F31CE">
              <w:rPr>
                <w:rFonts w:ascii="Book Antiqua" w:hAnsi="Book Antiqua"/>
                <w:sz w:val="24"/>
                <w:lang w:val="sr-Latn-RS"/>
              </w:rPr>
              <w:t>Profesor anesteziologije, intenzivnog lečenja i terapije bola</w:t>
            </w:r>
          </w:p>
          <w:p w14:paraId="54A814A6" w14:textId="10BDDF3E" w:rsidR="005F31CE" w:rsidRPr="005F31CE" w:rsidRDefault="005F31CE" w:rsidP="005F31CE">
            <w:pPr>
              <w:rPr>
                <w:rFonts w:ascii="Book Antiqua" w:hAnsi="Book Antiqua"/>
                <w:sz w:val="24"/>
                <w:lang w:val="sr-Latn-RS"/>
              </w:rPr>
            </w:pPr>
            <w:r w:rsidRPr="005F31CE">
              <w:rPr>
                <w:rFonts w:ascii="Book Antiqua" w:hAnsi="Book Antiqua"/>
                <w:sz w:val="24"/>
                <w:lang w:val="sr-Latn-RS"/>
              </w:rPr>
              <w:t xml:space="preserve">Šef katedre </w:t>
            </w:r>
            <w:r w:rsidR="005B751A">
              <w:rPr>
                <w:rFonts w:ascii="Book Antiqua" w:hAnsi="Book Antiqua"/>
                <w:sz w:val="24"/>
                <w:lang w:val="sr-Latn-RS"/>
              </w:rPr>
              <w:t>anesteziologije, reanimatologije i intenzivne terapije</w:t>
            </w:r>
          </w:p>
          <w:p w14:paraId="4F2D04A9" w14:textId="77777777" w:rsidR="005F31CE" w:rsidRPr="005F31CE" w:rsidRDefault="005F31CE" w:rsidP="005F31CE">
            <w:pPr>
              <w:rPr>
                <w:rFonts w:ascii="Book Antiqua" w:hAnsi="Book Antiqua"/>
                <w:sz w:val="24"/>
                <w:lang w:val="sr-Latn-RS"/>
              </w:rPr>
            </w:pPr>
            <w:r w:rsidRPr="005F31CE">
              <w:rPr>
                <w:rFonts w:ascii="Book Antiqua" w:hAnsi="Book Antiqua"/>
                <w:sz w:val="24"/>
                <w:lang w:val="sr-Latn-RS"/>
              </w:rPr>
              <w:t>Medicinski fakultet Univerziteta u Beogradu</w:t>
            </w:r>
          </w:p>
          <w:p w14:paraId="4A12C656" w14:textId="0D18B7DE" w:rsidR="005F31CE" w:rsidRDefault="005F31CE" w:rsidP="005F31CE">
            <w:pPr>
              <w:rPr>
                <w:rFonts w:ascii="Book Antiqua" w:hAnsi="Book Antiqua"/>
                <w:color w:val="C00000"/>
                <w:sz w:val="28"/>
                <w:lang w:val="sr-Latn-RS"/>
              </w:rPr>
            </w:pPr>
            <w:r w:rsidRPr="005F31CE">
              <w:rPr>
                <w:rFonts w:ascii="Book Antiqua" w:hAnsi="Book Antiqua"/>
                <w:sz w:val="24"/>
                <w:lang w:val="sr-Latn-RS"/>
              </w:rPr>
              <w:t>Kliničko-bolnički centar „dr Dragiša Mišović - Dedinje“, Beograd, Srbija</w:t>
            </w:r>
          </w:p>
        </w:tc>
        <w:tc>
          <w:tcPr>
            <w:tcW w:w="2317" w:type="dxa"/>
            <w:vMerge w:val="restart"/>
          </w:tcPr>
          <w:p w14:paraId="0A1F8280" w14:textId="6DC8CDD7" w:rsidR="005F31CE" w:rsidRDefault="005F31CE" w:rsidP="006111C2">
            <w:pPr>
              <w:rPr>
                <w:rFonts w:ascii="Book Antiqua" w:hAnsi="Book Antiqua"/>
                <w:color w:val="C00000"/>
                <w:sz w:val="28"/>
                <w:lang w:val="sr-Latn-RS"/>
              </w:rPr>
            </w:pPr>
            <w:r>
              <w:rPr>
                <w:rFonts w:ascii="Book Antiqua" w:hAnsi="Book Antiqua"/>
                <w:noProof/>
                <w:color w:val="C00000"/>
                <w:sz w:val="28"/>
                <w:lang w:val="bs-Latn-BA" w:eastAsia="bs-Latn-BA"/>
              </w:rPr>
              <w:drawing>
                <wp:inline distT="0" distB="0" distL="0" distR="0" wp14:anchorId="4B8DB594" wp14:editId="363A4DE3">
                  <wp:extent cx="1277270" cy="15544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406" cy="1555862"/>
                          </a:xfrm>
                          <a:prstGeom prst="rect">
                            <a:avLst/>
                          </a:prstGeom>
                        </pic:spPr>
                      </pic:pic>
                    </a:graphicData>
                  </a:graphic>
                </wp:inline>
              </w:drawing>
            </w:r>
          </w:p>
        </w:tc>
      </w:tr>
      <w:tr w:rsidR="005F31CE" w14:paraId="004317AA" w14:textId="77777777" w:rsidTr="00354D06">
        <w:trPr>
          <w:trHeight w:val="1559"/>
        </w:trPr>
        <w:tc>
          <w:tcPr>
            <w:tcW w:w="2268" w:type="dxa"/>
            <w:gridSpan w:val="2"/>
            <w:tcBorders>
              <w:top w:val="single" w:sz="36" w:space="0" w:color="auto"/>
            </w:tcBorders>
          </w:tcPr>
          <w:p w14:paraId="4A904A48" w14:textId="04989CEC" w:rsidR="005F31CE" w:rsidRPr="005F31CE" w:rsidRDefault="005F31CE" w:rsidP="006111C2">
            <w:pPr>
              <w:rPr>
                <w:rFonts w:ascii="Book Antiqua" w:hAnsi="Book Antiqua"/>
                <w:color w:val="C00000"/>
                <w:sz w:val="28"/>
                <w:lang w:val="sr-Latn-RS"/>
              </w:rPr>
            </w:pPr>
          </w:p>
        </w:tc>
        <w:tc>
          <w:tcPr>
            <w:tcW w:w="284" w:type="dxa"/>
          </w:tcPr>
          <w:p w14:paraId="19E69401" w14:textId="77777777" w:rsidR="005F31CE" w:rsidRDefault="005F31CE" w:rsidP="006111C2">
            <w:pPr>
              <w:rPr>
                <w:rFonts w:ascii="Book Antiqua" w:hAnsi="Book Antiqua"/>
                <w:color w:val="C00000"/>
                <w:sz w:val="28"/>
                <w:lang w:val="sr-Latn-RS"/>
              </w:rPr>
            </w:pPr>
          </w:p>
        </w:tc>
        <w:tc>
          <w:tcPr>
            <w:tcW w:w="6237" w:type="dxa"/>
            <w:gridSpan w:val="10"/>
            <w:vMerge/>
          </w:tcPr>
          <w:p w14:paraId="1C7E94AF" w14:textId="17A46C97" w:rsidR="005F31CE" w:rsidRDefault="005F31CE" w:rsidP="006111C2">
            <w:pPr>
              <w:rPr>
                <w:rFonts w:ascii="Book Antiqua" w:hAnsi="Book Antiqua"/>
                <w:color w:val="C00000"/>
                <w:sz w:val="28"/>
                <w:lang w:val="sr-Latn-RS"/>
              </w:rPr>
            </w:pPr>
          </w:p>
        </w:tc>
        <w:tc>
          <w:tcPr>
            <w:tcW w:w="2317" w:type="dxa"/>
            <w:vMerge/>
          </w:tcPr>
          <w:p w14:paraId="3F1ABFF6" w14:textId="77777777" w:rsidR="005F31CE" w:rsidRDefault="005F31CE" w:rsidP="006111C2">
            <w:pPr>
              <w:rPr>
                <w:rFonts w:ascii="Book Antiqua" w:hAnsi="Book Antiqua"/>
                <w:color w:val="C00000"/>
                <w:sz w:val="28"/>
                <w:lang w:val="sr-Latn-RS"/>
              </w:rPr>
            </w:pPr>
          </w:p>
        </w:tc>
      </w:tr>
      <w:tr w:rsidR="005F31CE" w14:paraId="1B0AB680" w14:textId="77777777" w:rsidTr="009E279C">
        <w:trPr>
          <w:trHeight w:val="557"/>
        </w:trPr>
        <w:tc>
          <w:tcPr>
            <w:tcW w:w="8080" w:type="dxa"/>
            <w:gridSpan w:val="12"/>
            <w:tcBorders>
              <w:bottom w:val="single" w:sz="36" w:space="0" w:color="auto"/>
            </w:tcBorders>
            <w:vAlign w:val="center"/>
          </w:tcPr>
          <w:p w14:paraId="4B449A81" w14:textId="3DC8B837" w:rsidR="005F31CE" w:rsidRDefault="005F31CE" w:rsidP="005F31CE">
            <w:pPr>
              <w:rPr>
                <w:rFonts w:ascii="Book Antiqua" w:hAnsi="Book Antiqua"/>
                <w:color w:val="C00000"/>
                <w:sz w:val="28"/>
                <w:lang w:val="sr-Latn-RS"/>
              </w:rPr>
            </w:pPr>
            <w:r>
              <w:rPr>
                <w:rFonts w:ascii="Book Antiqua" w:hAnsi="Book Antiqua"/>
                <w:color w:val="C00000"/>
                <w:sz w:val="28"/>
                <w:lang w:val="sr-Latn-RS"/>
              </w:rPr>
              <w:t>Članovi upravnog odbora</w:t>
            </w:r>
          </w:p>
        </w:tc>
        <w:tc>
          <w:tcPr>
            <w:tcW w:w="3026" w:type="dxa"/>
            <w:gridSpan w:val="2"/>
          </w:tcPr>
          <w:p w14:paraId="50886154" w14:textId="266351C4" w:rsidR="005F31CE" w:rsidRDefault="005F31CE" w:rsidP="006111C2">
            <w:pPr>
              <w:rPr>
                <w:rFonts w:ascii="Book Antiqua" w:hAnsi="Book Antiqua"/>
                <w:color w:val="C00000"/>
                <w:sz w:val="28"/>
                <w:lang w:val="sr-Latn-RS"/>
              </w:rPr>
            </w:pPr>
          </w:p>
        </w:tc>
      </w:tr>
      <w:tr w:rsidR="005F31CE" w14:paraId="2AAC2733" w14:textId="77777777" w:rsidTr="005F31CE">
        <w:trPr>
          <w:trHeight w:val="557"/>
        </w:trPr>
        <w:tc>
          <w:tcPr>
            <w:tcW w:w="567" w:type="dxa"/>
          </w:tcPr>
          <w:p w14:paraId="7B8B902B" w14:textId="77777777" w:rsidR="005F31CE" w:rsidRPr="005F31CE" w:rsidRDefault="005F31CE" w:rsidP="006111C2">
            <w:pPr>
              <w:rPr>
                <w:rFonts w:ascii="Book Antiqua" w:hAnsi="Book Antiqua"/>
                <w:sz w:val="24"/>
                <w:lang w:val="sr-Latn-RS"/>
              </w:rPr>
            </w:pPr>
          </w:p>
        </w:tc>
        <w:tc>
          <w:tcPr>
            <w:tcW w:w="10539" w:type="dxa"/>
            <w:gridSpan w:val="13"/>
          </w:tcPr>
          <w:p w14:paraId="0D724A79" w14:textId="0C1ACF33" w:rsidR="005F31CE" w:rsidRPr="005F31CE" w:rsidRDefault="005F31CE" w:rsidP="005F31CE">
            <w:pPr>
              <w:pStyle w:val="ListParagraph"/>
              <w:numPr>
                <w:ilvl w:val="0"/>
                <w:numId w:val="3"/>
              </w:numPr>
              <w:spacing w:before="120" w:after="0" w:line="276" w:lineRule="auto"/>
              <w:rPr>
                <w:rFonts w:ascii="Book Antiqua" w:hAnsi="Book Antiqua"/>
                <w:sz w:val="24"/>
                <w:lang w:val="sr-Latn-RS"/>
              </w:rPr>
            </w:pPr>
            <w:r w:rsidRPr="005F31CE">
              <w:rPr>
                <w:rFonts w:ascii="Book Antiqua" w:hAnsi="Book Antiqua"/>
                <w:sz w:val="24"/>
                <w:lang w:val="sr-Latn-RS"/>
              </w:rPr>
              <w:t xml:space="preserve">Prof. dr Jasna </w:t>
            </w:r>
            <w:r w:rsidRPr="005F31CE">
              <w:rPr>
                <w:rFonts w:ascii="Book Antiqua" w:hAnsi="Book Antiqua"/>
                <w:color w:val="C00000"/>
                <w:sz w:val="24"/>
                <w:lang w:val="sr-Latn-RS"/>
              </w:rPr>
              <w:t xml:space="preserve">Jevđić </w:t>
            </w:r>
            <w:r w:rsidRPr="005F31CE">
              <w:rPr>
                <w:rFonts w:ascii="Book Antiqua" w:hAnsi="Book Antiqua"/>
                <w:sz w:val="24"/>
                <w:lang w:val="sr-Latn-RS"/>
              </w:rPr>
              <w:t xml:space="preserve">Medicinski fakultet </w:t>
            </w:r>
            <w:r w:rsidRPr="007F6821">
              <w:rPr>
                <w:rFonts w:ascii="Book Antiqua" w:hAnsi="Book Antiqua"/>
                <w:b/>
                <w:sz w:val="24"/>
                <w:lang w:val="sr-Latn-RS"/>
              </w:rPr>
              <w:t>Univerziteta u Kragujevcu</w:t>
            </w:r>
          </w:p>
          <w:p w14:paraId="15AD4C71" w14:textId="7B5626DF" w:rsidR="005F31CE" w:rsidRPr="005F31CE"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w:t>
            </w:r>
            <w:r w:rsidR="005B751A">
              <w:rPr>
                <w:rFonts w:ascii="Book Antiqua" w:hAnsi="Book Antiqua"/>
                <w:sz w:val="24"/>
                <w:lang w:val="sr-Latn-RS"/>
              </w:rPr>
              <w:t>Vladimir</w:t>
            </w:r>
            <w:r w:rsidRPr="005F31CE">
              <w:rPr>
                <w:rFonts w:ascii="Book Antiqua" w:hAnsi="Book Antiqua"/>
                <w:sz w:val="24"/>
                <w:lang w:val="sr-Latn-RS"/>
              </w:rPr>
              <w:t xml:space="preserve"> </w:t>
            </w:r>
            <w:r w:rsidR="005B751A">
              <w:rPr>
                <w:rFonts w:ascii="Book Antiqua" w:hAnsi="Book Antiqua"/>
                <w:color w:val="C00000"/>
                <w:sz w:val="24"/>
                <w:lang w:val="sr-Latn-RS"/>
              </w:rPr>
              <w:t xml:space="preserve">Đukić </w:t>
            </w:r>
            <w:r w:rsidRPr="007F6821">
              <w:rPr>
                <w:rFonts w:ascii="Book Antiqua" w:hAnsi="Book Antiqua"/>
                <w:b/>
                <w:sz w:val="24"/>
                <w:lang w:val="sr-Latn-RS"/>
              </w:rPr>
              <w:t>Kliničko-bolnički centar „dr Dragiša Mišović - Dedinje“</w:t>
            </w:r>
          </w:p>
          <w:p w14:paraId="04431C8C" w14:textId="1DAAE02F" w:rsidR="005F31CE" w:rsidRPr="005F31CE"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Danko </w:t>
            </w:r>
            <w:r w:rsidRPr="005F31CE">
              <w:rPr>
                <w:rFonts w:ascii="Book Antiqua" w:hAnsi="Book Antiqua"/>
                <w:color w:val="C00000"/>
                <w:sz w:val="24"/>
                <w:lang w:val="sr-Latn-RS"/>
              </w:rPr>
              <w:t xml:space="preserve">Živković </w:t>
            </w:r>
            <w:r w:rsidRPr="005F31CE">
              <w:rPr>
                <w:rFonts w:ascii="Book Antiqua" w:hAnsi="Book Antiqua"/>
                <w:sz w:val="24"/>
                <w:lang w:val="sr-Latn-RS"/>
              </w:rPr>
              <w:t xml:space="preserve">Medicinski fakultet </w:t>
            </w:r>
            <w:r w:rsidRPr="007F6821">
              <w:rPr>
                <w:rFonts w:ascii="Book Antiqua" w:hAnsi="Book Antiqua"/>
                <w:b/>
                <w:sz w:val="24"/>
                <w:lang w:val="sr-Latn-RS"/>
              </w:rPr>
              <w:t>Univerziteta u Podgorici</w:t>
            </w:r>
          </w:p>
          <w:p w14:paraId="36759A79" w14:textId="77777777" w:rsidR="005F31CE" w:rsidRPr="005F31CE"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Jasmina </w:t>
            </w:r>
            <w:r w:rsidRPr="005F31CE">
              <w:rPr>
                <w:rFonts w:ascii="Book Antiqua" w:hAnsi="Book Antiqua"/>
                <w:color w:val="C00000"/>
                <w:sz w:val="24"/>
                <w:lang w:val="sr-Latn-RS"/>
              </w:rPr>
              <w:t xml:space="preserve">Smajić </w:t>
            </w:r>
            <w:r w:rsidRPr="005F31CE">
              <w:rPr>
                <w:rFonts w:ascii="Book Antiqua" w:hAnsi="Book Antiqua"/>
                <w:sz w:val="24"/>
                <w:lang w:val="sr-Latn-RS"/>
              </w:rPr>
              <w:t xml:space="preserve">Medicinski fakultet </w:t>
            </w:r>
            <w:r w:rsidRPr="007F6821">
              <w:rPr>
                <w:rFonts w:ascii="Book Antiqua" w:hAnsi="Book Antiqua"/>
                <w:b/>
                <w:sz w:val="24"/>
                <w:lang w:val="sr-Latn-RS"/>
              </w:rPr>
              <w:t>Univerziteta u Tuzli</w:t>
            </w:r>
          </w:p>
          <w:p w14:paraId="6224D390" w14:textId="77777777" w:rsidR="005F31CE" w:rsidRPr="005F31CE"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Darko </w:t>
            </w:r>
            <w:r w:rsidRPr="005F31CE">
              <w:rPr>
                <w:rFonts w:ascii="Book Antiqua" w:hAnsi="Book Antiqua"/>
                <w:color w:val="C00000"/>
                <w:sz w:val="24"/>
                <w:lang w:val="sr-Latn-RS"/>
              </w:rPr>
              <w:t xml:space="preserve">Golić </w:t>
            </w:r>
            <w:r w:rsidRPr="005F31CE">
              <w:rPr>
                <w:rFonts w:ascii="Book Antiqua" w:hAnsi="Book Antiqua"/>
                <w:sz w:val="24"/>
                <w:lang w:val="sr-Latn-RS"/>
              </w:rPr>
              <w:t xml:space="preserve">Medicinski fakultet </w:t>
            </w:r>
            <w:r w:rsidRPr="007F6821">
              <w:rPr>
                <w:rFonts w:ascii="Book Antiqua" w:hAnsi="Book Antiqua"/>
                <w:b/>
                <w:sz w:val="24"/>
                <w:lang w:val="sr-Latn-RS"/>
              </w:rPr>
              <w:t>Univerziteta u Banjoj Luci</w:t>
            </w:r>
          </w:p>
          <w:p w14:paraId="54E5F541" w14:textId="77777777" w:rsidR="007F6821"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Anđelo </w:t>
            </w:r>
            <w:r w:rsidRPr="007F6821">
              <w:rPr>
                <w:rFonts w:ascii="Book Antiqua" w:hAnsi="Book Antiqua"/>
                <w:color w:val="C00000"/>
                <w:sz w:val="24"/>
                <w:lang w:val="sr-Latn-RS"/>
              </w:rPr>
              <w:t xml:space="preserve">Rafaele De Gaudio </w:t>
            </w:r>
            <w:r w:rsidRPr="007F6821">
              <w:rPr>
                <w:rFonts w:ascii="Book Antiqua" w:hAnsi="Book Antiqua"/>
                <w:b/>
                <w:sz w:val="24"/>
                <w:lang w:val="sr-Latn-RS"/>
              </w:rPr>
              <w:t>Medicinski fakultet Univerziteta u Firenci</w:t>
            </w:r>
            <w:r w:rsidRPr="005F31CE">
              <w:rPr>
                <w:rFonts w:ascii="Book Antiqua" w:hAnsi="Book Antiqua"/>
                <w:sz w:val="24"/>
                <w:lang w:val="sr-Latn-RS"/>
              </w:rPr>
              <w:t xml:space="preserve"> </w:t>
            </w:r>
          </w:p>
          <w:p w14:paraId="3E9754FD" w14:textId="7E9C7FF6" w:rsidR="005F31CE" w:rsidRPr="005F31CE"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Maja </w:t>
            </w:r>
            <w:r w:rsidRPr="007F6821">
              <w:rPr>
                <w:rFonts w:ascii="Book Antiqua" w:hAnsi="Book Antiqua"/>
                <w:color w:val="C00000"/>
                <w:sz w:val="24"/>
                <w:lang w:val="sr-Latn-RS"/>
              </w:rPr>
              <w:t xml:space="preserve">Šoštarić </w:t>
            </w:r>
            <w:r w:rsidRPr="005F31CE">
              <w:rPr>
                <w:rFonts w:ascii="Book Antiqua" w:hAnsi="Book Antiqua"/>
                <w:sz w:val="24"/>
                <w:lang w:val="sr-Latn-RS"/>
              </w:rPr>
              <w:t xml:space="preserve">Medicinski fakultet </w:t>
            </w:r>
            <w:r w:rsidRPr="007F6821">
              <w:rPr>
                <w:rFonts w:ascii="Book Antiqua" w:hAnsi="Book Antiqua"/>
                <w:b/>
                <w:sz w:val="24"/>
                <w:lang w:val="sr-Latn-RS"/>
              </w:rPr>
              <w:t>Univerziteta u Ljubljani</w:t>
            </w:r>
          </w:p>
          <w:p w14:paraId="7863E098" w14:textId="4EA43F6E" w:rsidR="005F31CE" w:rsidRPr="005F31CE" w:rsidRDefault="005F31CE" w:rsidP="005F31CE">
            <w:pPr>
              <w:pStyle w:val="ListParagraph"/>
              <w:numPr>
                <w:ilvl w:val="0"/>
                <w:numId w:val="3"/>
              </w:numPr>
              <w:spacing w:after="0" w:line="276" w:lineRule="auto"/>
              <w:rPr>
                <w:rFonts w:ascii="Book Antiqua" w:hAnsi="Book Antiqua"/>
                <w:sz w:val="24"/>
                <w:lang w:val="sr-Latn-RS"/>
              </w:rPr>
            </w:pPr>
            <w:r w:rsidRPr="005F31CE">
              <w:rPr>
                <w:rFonts w:ascii="Book Antiqua" w:hAnsi="Book Antiqua"/>
                <w:sz w:val="24"/>
                <w:lang w:val="sr-Latn-RS"/>
              </w:rPr>
              <w:t xml:space="preserve">Prof. dr Željko </w:t>
            </w:r>
            <w:r w:rsidRPr="007F6821">
              <w:rPr>
                <w:rFonts w:ascii="Book Antiqua" w:hAnsi="Book Antiqua"/>
                <w:color w:val="C00000"/>
                <w:sz w:val="24"/>
                <w:lang w:val="sr-Latn-RS"/>
              </w:rPr>
              <w:t xml:space="preserve">Župan </w:t>
            </w:r>
            <w:r w:rsidRPr="005F31CE">
              <w:rPr>
                <w:rFonts w:ascii="Book Antiqua" w:hAnsi="Book Antiqua"/>
                <w:sz w:val="24"/>
                <w:lang w:val="sr-Latn-RS"/>
              </w:rPr>
              <w:t xml:space="preserve">Medicinski fakultet </w:t>
            </w:r>
            <w:r w:rsidRPr="007F6821">
              <w:rPr>
                <w:rFonts w:ascii="Book Antiqua" w:hAnsi="Book Antiqua"/>
                <w:b/>
                <w:sz w:val="24"/>
                <w:lang w:val="sr-Latn-RS"/>
              </w:rPr>
              <w:t>Univerziteta u Rijeci</w:t>
            </w:r>
          </w:p>
        </w:tc>
      </w:tr>
      <w:tr w:rsidR="005F31CE" w:rsidRPr="005F31CE" w14:paraId="6E67E6DA" w14:textId="77777777" w:rsidTr="005F31CE">
        <w:trPr>
          <w:trHeight w:val="340"/>
        </w:trPr>
        <w:tc>
          <w:tcPr>
            <w:tcW w:w="567" w:type="dxa"/>
          </w:tcPr>
          <w:p w14:paraId="4FBDF830" w14:textId="77777777" w:rsidR="005F31CE" w:rsidRPr="005F31CE" w:rsidRDefault="005F31CE" w:rsidP="006111C2">
            <w:pPr>
              <w:rPr>
                <w:rFonts w:ascii="Book Antiqua" w:hAnsi="Book Antiqua"/>
                <w:color w:val="C00000"/>
                <w:sz w:val="18"/>
                <w:lang w:val="sr-Latn-RS"/>
              </w:rPr>
            </w:pPr>
          </w:p>
        </w:tc>
        <w:tc>
          <w:tcPr>
            <w:tcW w:w="10539" w:type="dxa"/>
            <w:gridSpan w:val="13"/>
          </w:tcPr>
          <w:p w14:paraId="4B8953FD" w14:textId="3426CE1D" w:rsidR="005F31CE" w:rsidRPr="00354D06" w:rsidRDefault="005F31CE" w:rsidP="006111C2">
            <w:pPr>
              <w:rPr>
                <w:rFonts w:ascii="Book Antiqua" w:hAnsi="Book Antiqua"/>
                <w:color w:val="C00000"/>
                <w:sz w:val="10"/>
                <w:lang w:val="sr-Latn-RS"/>
              </w:rPr>
            </w:pPr>
          </w:p>
        </w:tc>
      </w:tr>
      <w:tr w:rsidR="005F31CE" w14:paraId="60A935BB" w14:textId="77777777" w:rsidTr="005F31CE">
        <w:trPr>
          <w:trHeight w:val="557"/>
        </w:trPr>
        <w:tc>
          <w:tcPr>
            <w:tcW w:w="5349" w:type="dxa"/>
            <w:gridSpan w:val="6"/>
            <w:tcBorders>
              <w:bottom w:val="single" w:sz="36" w:space="0" w:color="auto"/>
            </w:tcBorders>
            <w:vAlign w:val="center"/>
          </w:tcPr>
          <w:p w14:paraId="6C161A98" w14:textId="45E7387B" w:rsidR="005F31CE" w:rsidRDefault="005F31CE" w:rsidP="005F31CE">
            <w:pPr>
              <w:rPr>
                <w:rFonts w:ascii="Book Antiqua" w:hAnsi="Book Antiqua"/>
                <w:color w:val="C00000"/>
                <w:sz w:val="28"/>
                <w:lang w:val="sr-Latn-RS"/>
              </w:rPr>
            </w:pPr>
            <w:r>
              <w:rPr>
                <w:rFonts w:ascii="Book Antiqua" w:hAnsi="Book Antiqua"/>
                <w:color w:val="C00000"/>
                <w:sz w:val="28"/>
                <w:lang w:val="sr-Latn-RS"/>
              </w:rPr>
              <w:t>IMPRESUM</w:t>
            </w:r>
          </w:p>
        </w:tc>
        <w:tc>
          <w:tcPr>
            <w:tcW w:w="749" w:type="dxa"/>
            <w:gridSpan w:val="2"/>
            <w:vMerge w:val="restart"/>
          </w:tcPr>
          <w:p w14:paraId="27072E42" w14:textId="77777777" w:rsidR="005F31CE" w:rsidRDefault="005F31CE" w:rsidP="006111C2">
            <w:pPr>
              <w:rPr>
                <w:rFonts w:ascii="Book Antiqua" w:hAnsi="Book Antiqua"/>
                <w:color w:val="C00000"/>
                <w:sz w:val="28"/>
                <w:lang w:val="sr-Latn-RS"/>
              </w:rPr>
            </w:pPr>
          </w:p>
        </w:tc>
        <w:tc>
          <w:tcPr>
            <w:tcW w:w="5008" w:type="dxa"/>
            <w:gridSpan w:val="6"/>
            <w:tcBorders>
              <w:bottom w:val="single" w:sz="36" w:space="0" w:color="auto"/>
            </w:tcBorders>
            <w:vAlign w:val="center"/>
          </w:tcPr>
          <w:p w14:paraId="25A5B1F8" w14:textId="5F42C9B1" w:rsidR="005F31CE" w:rsidRDefault="005F31CE" w:rsidP="005F31CE">
            <w:pPr>
              <w:rPr>
                <w:rFonts w:ascii="Book Antiqua" w:hAnsi="Book Antiqua"/>
                <w:color w:val="C00000"/>
                <w:sz w:val="28"/>
                <w:lang w:val="sr-Latn-RS"/>
              </w:rPr>
            </w:pPr>
            <w:r>
              <w:rPr>
                <w:rFonts w:ascii="Book Antiqua" w:hAnsi="Book Antiqua"/>
                <w:color w:val="C00000"/>
                <w:sz w:val="28"/>
                <w:lang w:val="sr-Latn-RS"/>
              </w:rPr>
              <w:t>Kontakt</w:t>
            </w:r>
          </w:p>
        </w:tc>
      </w:tr>
      <w:tr w:rsidR="005F31CE" w14:paraId="04A29B52" w14:textId="77777777" w:rsidTr="005F31CE">
        <w:trPr>
          <w:trHeight w:val="2778"/>
        </w:trPr>
        <w:tc>
          <w:tcPr>
            <w:tcW w:w="5349" w:type="dxa"/>
            <w:gridSpan w:val="6"/>
            <w:tcBorders>
              <w:top w:val="single" w:sz="36" w:space="0" w:color="auto"/>
            </w:tcBorders>
          </w:tcPr>
          <w:p w14:paraId="0CB999D7" w14:textId="31F8FA9D" w:rsidR="005F31CE" w:rsidRDefault="005F31CE" w:rsidP="00A2362C">
            <w:pPr>
              <w:spacing w:before="120"/>
              <w:rPr>
                <w:rFonts w:ascii="Book Antiqua" w:hAnsi="Book Antiqua"/>
                <w:sz w:val="24"/>
                <w:lang w:val="sr-Latn-RS"/>
              </w:rPr>
            </w:pPr>
            <w:r>
              <w:rPr>
                <w:rFonts w:ascii="Book Antiqua" w:hAnsi="Book Antiqua"/>
                <w:sz w:val="24"/>
                <w:lang w:val="sr-Latn-RS"/>
              </w:rPr>
              <w:t>Bilten projekta HEPMP</w:t>
            </w:r>
          </w:p>
          <w:p w14:paraId="474F8095" w14:textId="78EBB035" w:rsidR="005F31CE" w:rsidRDefault="003A0C74" w:rsidP="00A2362C">
            <w:pPr>
              <w:spacing w:before="120"/>
              <w:rPr>
                <w:rFonts w:ascii="Book Antiqua" w:hAnsi="Book Antiqua"/>
                <w:sz w:val="24"/>
                <w:lang w:val="sr-Latn-RS"/>
              </w:rPr>
            </w:pPr>
            <w:proofErr w:type="spellStart"/>
            <w:r>
              <w:rPr>
                <w:rFonts w:ascii="Book Antiqua" w:hAnsi="Book Antiqua"/>
                <w:sz w:val="24"/>
                <w:lang w:val="sr-Latn-RS"/>
              </w:rPr>
              <w:t>Dvadesetsedmo</w:t>
            </w:r>
            <w:proofErr w:type="spellEnd"/>
            <w:r w:rsidR="005F31CE">
              <w:rPr>
                <w:rFonts w:ascii="Book Antiqua" w:hAnsi="Book Antiqua"/>
                <w:sz w:val="24"/>
                <w:lang w:val="sr-Latn-RS"/>
              </w:rPr>
              <w:t xml:space="preserve"> izdanje</w:t>
            </w:r>
          </w:p>
          <w:p w14:paraId="5004A5CD" w14:textId="73F17084" w:rsidR="005F31CE" w:rsidRDefault="003A0C74" w:rsidP="00A2362C">
            <w:pPr>
              <w:spacing w:before="120"/>
              <w:rPr>
                <w:rFonts w:ascii="Book Antiqua" w:hAnsi="Book Antiqua"/>
                <w:sz w:val="24"/>
                <w:lang w:val="sr-Latn-RS"/>
              </w:rPr>
            </w:pPr>
            <w:r>
              <w:rPr>
                <w:rFonts w:ascii="Book Antiqua" w:hAnsi="Book Antiqua"/>
                <w:sz w:val="24"/>
                <w:lang w:val="sr-Latn-RS"/>
              </w:rPr>
              <w:t>27</w:t>
            </w:r>
            <w:r w:rsidR="005F31CE">
              <w:rPr>
                <w:rFonts w:ascii="Book Antiqua" w:hAnsi="Book Antiqua"/>
                <w:sz w:val="24"/>
                <w:lang w:val="sr-Latn-RS"/>
              </w:rPr>
              <w:t>/20</w:t>
            </w:r>
            <w:r>
              <w:rPr>
                <w:rFonts w:ascii="Book Antiqua" w:hAnsi="Book Antiqua"/>
                <w:sz w:val="24"/>
                <w:lang w:val="sr-Latn-RS"/>
              </w:rPr>
              <w:t>20</w:t>
            </w:r>
          </w:p>
          <w:p w14:paraId="5D5982DC" w14:textId="642BF331" w:rsidR="005F31CE" w:rsidRDefault="005F31CE" w:rsidP="00A2362C">
            <w:pPr>
              <w:spacing w:before="120"/>
              <w:rPr>
                <w:rFonts w:ascii="Book Antiqua" w:hAnsi="Book Antiqua"/>
                <w:sz w:val="24"/>
                <w:lang w:val="sr-Latn-RS"/>
              </w:rPr>
            </w:pPr>
            <w:r>
              <w:rPr>
                <w:rFonts w:ascii="Book Antiqua" w:hAnsi="Book Antiqua"/>
                <w:sz w:val="24"/>
                <w:lang w:val="sr-Latn-RS"/>
              </w:rPr>
              <w:t>Izdavač: Univerzitet u Beogradu</w:t>
            </w:r>
            <w:r w:rsidR="00801493">
              <w:rPr>
                <w:noProof/>
              </w:rPr>
              <w:t xml:space="preserve"> </w:t>
            </w:r>
          </w:p>
          <w:p w14:paraId="4DFE2683" w14:textId="77777777" w:rsidR="005F31CE" w:rsidRDefault="005F31CE" w:rsidP="00A2362C">
            <w:pPr>
              <w:spacing w:before="120"/>
              <w:rPr>
                <w:rFonts w:ascii="Book Antiqua" w:hAnsi="Book Antiqua"/>
                <w:sz w:val="24"/>
                <w:lang w:val="sr-Latn-RS"/>
              </w:rPr>
            </w:pPr>
            <w:r>
              <w:rPr>
                <w:rFonts w:ascii="Book Antiqua" w:hAnsi="Book Antiqua"/>
                <w:sz w:val="24"/>
                <w:lang w:val="sr-Latn-RS"/>
              </w:rPr>
              <w:t>Urednik: Prof. dr Predrag Stevanović</w:t>
            </w:r>
          </w:p>
          <w:p w14:paraId="2A5C2BAB" w14:textId="0E2250C8" w:rsidR="005F31CE" w:rsidRPr="005F31CE" w:rsidRDefault="005F31CE" w:rsidP="005F31CE">
            <w:pPr>
              <w:spacing w:before="120"/>
              <w:rPr>
                <w:rFonts w:ascii="Book Antiqua" w:hAnsi="Book Antiqua"/>
                <w:sz w:val="24"/>
                <w:lang w:val="sr-Latn-RS"/>
              </w:rPr>
            </w:pPr>
            <w:r>
              <w:rPr>
                <w:rFonts w:ascii="Book Antiqua" w:hAnsi="Book Antiqua"/>
                <w:sz w:val="24"/>
                <w:lang w:val="sr-Latn-RS"/>
              </w:rPr>
              <w:t>Medicinski fakultet Univerzitet u Beogradu</w:t>
            </w:r>
          </w:p>
        </w:tc>
        <w:tc>
          <w:tcPr>
            <w:tcW w:w="749" w:type="dxa"/>
            <w:gridSpan w:val="2"/>
            <w:vMerge/>
          </w:tcPr>
          <w:p w14:paraId="2D041298" w14:textId="77777777" w:rsidR="005F31CE" w:rsidRDefault="005F31CE" w:rsidP="006111C2">
            <w:pPr>
              <w:rPr>
                <w:rFonts w:ascii="Book Antiqua" w:hAnsi="Book Antiqua"/>
                <w:color w:val="C00000"/>
                <w:sz w:val="28"/>
                <w:lang w:val="sr-Latn-RS"/>
              </w:rPr>
            </w:pPr>
          </w:p>
        </w:tc>
        <w:tc>
          <w:tcPr>
            <w:tcW w:w="5008" w:type="dxa"/>
            <w:gridSpan w:val="6"/>
            <w:tcBorders>
              <w:top w:val="single" w:sz="36" w:space="0" w:color="auto"/>
            </w:tcBorders>
          </w:tcPr>
          <w:p w14:paraId="04C7906C" w14:textId="77777777" w:rsidR="005F31CE" w:rsidRPr="006914A9" w:rsidRDefault="005F31CE" w:rsidP="00A2362C">
            <w:pPr>
              <w:pStyle w:val="ListParagraph"/>
              <w:numPr>
                <w:ilvl w:val="0"/>
                <w:numId w:val="1"/>
              </w:numPr>
              <w:spacing w:before="120"/>
              <w:ind w:left="426" w:hanging="284"/>
              <w:rPr>
                <w:rFonts w:ascii="Book Antiqua" w:hAnsi="Book Antiqua"/>
                <w:sz w:val="24"/>
                <w:lang w:val="sr-Latn-RS"/>
              </w:rPr>
            </w:pPr>
            <w:r w:rsidRPr="006914A9">
              <w:rPr>
                <w:rFonts w:ascii="Book Antiqua" w:hAnsi="Book Antiqua"/>
                <w:sz w:val="24"/>
                <w:lang w:val="sr-Latn-RS"/>
              </w:rPr>
              <w:t xml:space="preserve">Internet stranica: </w:t>
            </w:r>
            <w:hyperlink r:id="rId9" w:history="1">
              <w:r w:rsidRPr="002F2CB2">
                <w:rPr>
                  <w:rStyle w:val="Hyperlink"/>
                  <w:rFonts w:ascii="Book Antiqua" w:hAnsi="Book Antiqua"/>
                  <w:sz w:val="24"/>
                  <w:lang w:val="sr-Latn-RS"/>
                </w:rPr>
                <w:t>www.hepmp.med.bg.ac.rs</w:t>
              </w:r>
            </w:hyperlink>
          </w:p>
          <w:p w14:paraId="76FC2D89" w14:textId="77777777" w:rsidR="005F31CE" w:rsidRPr="006914A9" w:rsidRDefault="005F31CE" w:rsidP="00A2362C">
            <w:pPr>
              <w:pStyle w:val="ListParagraph"/>
              <w:numPr>
                <w:ilvl w:val="0"/>
                <w:numId w:val="1"/>
              </w:numPr>
              <w:spacing w:before="120"/>
              <w:ind w:left="426" w:hanging="284"/>
              <w:rPr>
                <w:rFonts w:ascii="Book Antiqua" w:hAnsi="Book Antiqua"/>
                <w:sz w:val="24"/>
                <w:lang w:val="sr-Latn-RS"/>
              </w:rPr>
            </w:pPr>
            <w:r w:rsidRPr="006914A9">
              <w:rPr>
                <w:rFonts w:ascii="Book Antiqua" w:hAnsi="Book Antiqua"/>
                <w:sz w:val="24"/>
                <w:lang w:val="sr-Latn-RS"/>
              </w:rPr>
              <w:t xml:space="preserve">Forum: </w:t>
            </w:r>
            <w:hyperlink r:id="rId10" w:history="1">
              <w:r w:rsidRPr="002F2CB2">
                <w:rPr>
                  <w:rStyle w:val="Hyperlink"/>
                  <w:rFonts w:ascii="Book Antiqua" w:hAnsi="Book Antiqua"/>
                  <w:sz w:val="24"/>
                  <w:lang w:val="sr-Latn-RS"/>
                </w:rPr>
                <w:t>www.hepmp.med.bg.ac.rs/forum</w:t>
              </w:r>
            </w:hyperlink>
          </w:p>
          <w:p w14:paraId="436BEAB6" w14:textId="77777777" w:rsidR="005F31CE" w:rsidRDefault="005F31CE" w:rsidP="00A2362C">
            <w:pPr>
              <w:pStyle w:val="ListParagraph"/>
              <w:numPr>
                <w:ilvl w:val="0"/>
                <w:numId w:val="1"/>
              </w:numPr>
              <w:spacing w:before="120"/>
              <w:ind w:left="426" w:hanging="284"/>
              <w:rPr>
                <w:rFonts w:ascii="Book Antiqua" w:hAnsi="Book Antiqua"/>
                <w:sz w:val="24"/>
                <w:lang w:val="sr-Latn-RS"/>
              </w:rPr>
            </w:pPr>
            <w:r w:rsidRPr="006914A9">
              <w:rPr>
                <w:rFonts w:ascii="Book Antiqua" w:hAnsi="Book Antiqua"/>
                <w:sz w:val="24"/>
                <w:lang w:val="sr-Latn-RS"/>
              </w:rPr>
              <w:t>Emejl:</w:t>
            </w:r>
          </w:p>
          <w:p w14:paraId="1E183165" w14:textId="77777777" w:rsidR="005F31CE" w:rsidRPr="006914A9" w:rsidRDefault="003A0C74" w:rsidP="00A2362C">
            <w:pPr>
              <w:pStyle w:val="ListParagraph"/>
              <w:spacing w:before="120"/>
              <w:ind w:left="426"/>
              <w:rPr>
                <w:rFonts w:ascii="Book Antiqua" w:hAnsi="Book Antiqua"/>
                <w:sz w:val="24"/>
                <w:lang w:val="sr-Latn-RS"/>
              </w:rPr>
            </w:pPr>
            <w:hyperlink r:id="rId11" w:history="1">
              <w:r w:rsidR="005F31CE" w:rsidRPr="002F2CB2">
                <w:rPr>
                  <w:rStyle w:val="Hyperlink"/>
                  <w:rFonts w:ascii="Book Antiqua" w:hAnsi="Book Antiqua"/>
                  <w:sz w:val="24"/>
                  <w:lang w:val="sr-Latn-RS"/>
                </w:rPr>
                <w:t>hepmperasmus.ka2@med.bg.ac.rs</w:t>
              </w:r>
            </w:hyperlink>
          </w:p>
          <w:p w14:paraId="104A1209" w14:textId="6282B7BC" w:rsidR="005F31CE" w:rsidRPr="00A2362C" w:rsidRDefault="005F31CE" w:rsidP="00A2362C">
            <w:pPr>
              <w:pStyle w:val="ListParagraph"/>
              <w:numPr>
                <w:ilvl w:val="0"/>
                <w:numId w:val="1"/>
              </w:numPr>
              <w:spacing w:before="120"/>
              <w:ind w:left="426" w:hanging="284"/>
              <w:rPr>
                <w:rFonts w:ascii="Book Antiqua" w:hAnsi="Book Antiqua"/>
                <w:sz w:val="24"/>
                <w:lang w:val="sr-Latn-RS"/>
              </w:rPr>
            </w:pPr>
            <w:r w:rsidRPr="006914A9">
              <w:rPr>
                <w:rFonts w:ascii="Book Antiqua" w:hAnsi="Book Antiqua"/>
                <w:sz w:val="24"/>
                <w:lang w:val="sr-Latn-RS"/>
              </w:rPr>
              <w:t>Telefon: +381 11 363639</w:t>
            </w:r>
          </w:p>
        </w:tc>
      </w:tr>
      <w:tr w:rsidR="00354D06" w:rsidRPr="006C5AF9" w14:paraId="69E3EE93" w14:textId="77777777" w:rsidTr="00354D06">
        <w:trPr>
          <w:trHeight w:val="729"/>
        </w:trPr>
        <w:tc>
          <w:tcPr>
            <w:tcW w:w="11106" w:type="dxa"/>
            <w:gridSpan w:val="14"/>
            <w:vAlign w:val="center"/>
          </w:tcPr>
          <w:p w14:paraId="031F7BFB" w14:textId="69CF6143" w:rsidR="00354D06" w:rsidRPr="00354D06" w:rsidRDefault="00354D06" w:rsidP="00354D06">
            <w:pPr>
              <w:pStyle w:val="NoSpacing"/>
              <w:spacing w:line="276" w:lineRule="auto"/>
              <w:jc w:val="center"/>
              <w:rPr>
                <w:i/>
                <w:sz w:val="16"/>
              </w:rPr>
            </w:pPr>
            <w:r w:rsidRPr="00354D06">
              <w:rPr>
                <w:i/>
                <w:sz w:val="18"/>
              </w:rPr>
              <w:t>This project has been funded with support from the European Commission. This publication [communication] reflects the views only of the author, and the Commission cannot be held responsible for any use which ma y be made of the information contained therein.</w:t>
            </w:r>
          </w:p>
        </w:tc>
      </w:tr>
      <w:tr w:rsidR="005F31CE" w14:paraId="22F8D580" w14:textId="77777777" w:rsidTr="00354D06">
        <w:trPr>
          <w:trHeight w:val="2084"/>
        </w:trPr>
        <w:tc>
          <w:tcPr>
            <w:tcW w:w="567" w:type="dxa"/>
          </w:tcPr>
          <w:p w14:paraId="69E974AB" w14:textId="77777777" w:rsidR="005F31CE" w:rsidRDefault="005F31CE" w:rsidP="006111C2">
            <w:pPr>
              <w:jc w:val="center"/>
              <w:rPr>
                <w:noProof/>
              </w:rPr>
            </w:pPr>
          </w:p>
        </w:tc>
        <w:tc>
          <w:tcPr>
            <w:tcW w:w="10539" w:type="dxa"/>
            <w:gridSpan w:val="13"/>
          </w:tcPr>
          <w:p w14:paraId="6844658E" w14:textId="3228FFC8" w:rsidR="005F31CE" w:rsidRDefault="005F31CE" w:rsidP="006111C2">
            <w:pPr>
              <w:jc w:val="center"/>
              <w:rPr>
                <w:rFonts w:ascii="Book Antiqua" w:hAnsi="Book Antiqua"/>
                <w:lang w:val="sr-Latn-RS"/>
              </w:rPr>
            </w:pPr>
            <w:r>
              <w:rPr>
                <w:noProof/>
                <w:lang w:val="bs-Latn-BA" w:eastAsia="bs-Latn-BA"/>
              </w:rPr>
              <w:drawing>
                <wp:inline distT="0" distB="0" distL="0" distR="0" wp14:anchorId="3F234BF8" wp14:editId="482632F9">
                  <wp:extent cx="5586031" cy="14439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PMP.png"/>
                          <pic:cNvPicPr/>
                        </pic:nvPicPr>
                        <pic:blipFill rotWithShape="1">
                          <a:blip r:embed="rId7" cstate="print">
                            <a:extLst>
                              <a:ext uri="{28A0092B-C50C-407E-A947-70E740481C1C}">
                                <a14:useLocalDpi xmlns:a14="http://schemas.microsoft.com/office/drawing/2010/main" val="0"/>
                              </a:ext>
                            </a:extLst>
                          </a:blip>
                          <a:srcRect l="11023" t="13547" r="7959" b="25682"/>
                          <a:stretch/>
                        </pic:blipFill>
                        <pic:spPr bwMode="auto">
                          <a:xfrm>
                            <a:off x="0" y="0"/>
                            <a:ext cx="5599817" cy="1447472"/>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bl>
    <w:p w14:paraId="50DE932C" w14:textId="032282DC" w:rsidR="00992F22" w:rsidRPr="007F6821" w:rsidRDefault="00992F22" w:rsidP="007F6821">
      <w:pPr>
        <w:rPr>
          <w:rFonts w:ascii="Book Antiqua" w:hAnsi="Book Antiqua"/>
          <w:sz w:val="2"/>
          <w:lang w:val="sr-Latn-RS"/>
        </w:rPr>
      </w:pPr>
    </w:p>
    <w:sectPr w:rsidR="00992F22" w:rsidRPr="007F6821" w:rsidSect="006C5AF9">
      <w:pgSz w:w="12240" w:h="15840"/>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792"/>
    <w:multiLevelType w:val="hybridMultilevel"/>
    <w:tmpl w:val="39364028"/>
    <w:lvl w:ilvl="0" w:tplc="DE2A92C0">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5164DE"/>
    <w:multiLevelType w:val="hybridMultilevel"/>
    <w:tmpl w:val="B11AD2F4"/>
    <w:lvl w:ilvl="0" w:tplc="A2D8D046">
      <w:start w:val="1"/>
      <w:numFmt w:val="bullet"/>
      <w:lvlText w:val=""/>
      <w:lvlJc w:val="left"/>
      <w:pPr>
        <w:ind w:left="720" w:hanging="360"/>
      </w:pPr>
      <w:rPr>
        <w:rFonts w:ascii="Symbol" w:hAnsi="Symbol" w:hint="default"/>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0051E6B"/>
    <w:multiLevelType w:val="hybridMultilevel"/>
    <w:tmpl w:val="2FE26FFA"/>
    <w:lvl w:ilvl="0" w:tplc="A2D8D046">
      <w:start w:val="1"/>
      <w:numFmt w:val="bullet"/>
      <w:lvlText w:val=""/>
      <w:lvlJc w:val="left"/>
      <w:pPr>
        <w:ind w:left="720" w:hanging="360"/>
      </w:pPr>
      <w:rPr>
        <w:rFonts w:ascii="Symbol" w:hAnsi="Symbol" w:hint="default"/>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8A90BC9"/>
    <w:multiLevelType w:val="hybridMultilevel"/>
    <w:tmpl w:val="A8D6A7AE"/>
    <w:lvl w:ilvl="0" w:tplc="A2D8D046">
      <w:start w:val="1"/>
      <w:numFmt w:val="bullet"/>
      <w:lvlText w:val=""/>
      <w:lvlJc w:val="left"/>
      <w:pPr>
        <w:ind w:left="720" w:hanging="360"/>
      </w:pPr>
      <w:rPr>
        <w:rFonts w:ascii="Symbol" w:hAnsi="Symbol" w:hint="default"/>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0B81DCB"/>
    <w:multiLevelType w:val="hybridMultilevel"/>
    <w:tmpl w:val="17547220"/>
    <w:lvl w:ilvl="0" w:tplc="EC9A519A">
      <w:numFmt w:val="bullet"/>
      <w:lvlText w:val="-"/>
      <w:lvlJc w:val="left"/>
      <w:pPr>
        <w:ind w:left="720" w:hanging="360"/>
      </w:pPr>
      <w:rPr>
        <w:rFonts w:ascii="Calibri" w:eastAsia="Calibr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F22"/>
    <w:rsid w:val="00002D31"/>
    <w:rsid w:val="000037E1"/>
    <w:rsid w:val="00011B32"/>
    <w:rsid w:val="00014ED4"/>
    <w:rsid w:val="00021620"/>
    <w:rsid w:val="0002354D"/>
    <w:rsid w:val="00026D83"/>
    <w:rsid w:val="0004082B"/>
    <w:rsid w:val="000525B7"/>
    <w:rsid w:val="00057BC7"/>
    <w:rsid w:val="000647BD"/>
    <w:rsid w:val="00066CFD"/>
    <w:rsid w:val="0007045C"/>
    <w:rsid w:val="00070893"/>
    <w:rsid w:val="000723BA"/>
    <w:rsid w:val="00082A93"/>
    <w:rsid w:val="00087D83"/>
    <w:rsid w:val="00095CCF"/>
    <w:rsid w:val="0009723F"/>
    <w:rsid w:val="00097E0D"/>
    <w:rsid w:val="00097F0A"/>
    <w:rsid w:val="000A1135"/>
    <w:rsid w:val="000A2801"/>
    <w:rsid w:val="000B2BF8"/>
    <w:rsid w:val="000B5CCC"/>
    <w:rsid w:val="000B5F01"/>
    <w:rsid w:val="000B6023"/>
    <w:rsid w:val="000B648C"/>
    <w:rsid w:val="000C307B"/>
    <w:rsid w:val="000C3A09"/>
    <w:rsid w:val="000C5569"/>
    <w:rsid w:val="000C766D"/>
    <w:rsid w:val="000E2BC4"/>
    <w:rsid w:val="000E6C38"/>
    <w:rsid w:val="000F00CC"/>
    <w:rsid w:val="000F20D3"/>
    <w:rsid w:val="000F796B"/>
    <w:rsid w:val="001019D1"/>
    <w:rsid w:val="001047AE"/>
    <w:rsid w:val="00107AD6"/>
    <w:rsid w:val="00111D38"/>
    <w:rsid w:val="00113DC4"/>
    <w:rsid w:val="00114D35"/>
    <w:rsid w:val="001217F2"/>
    <w:rsid w:val="00123F71"/>
    <w:rsid w:val="001245A5"/>
    <w:rsid w:val="00130C10"/>
    <w:rsid w:val="00134790"/>
    <w:rsid w:val="0014080F"/>
    <w:rsid w:val="0014238B"/>
    <w:rsid w:val="00146DB3"/>
    <w:rsid w:val="00147D58"/>
    <w:rsid w:val="00150119"/>
    <w:rsid w:val="00152160"/>
    <w:rsid w:val="001628E2"/>
    <w:rsid w:val="00162C37"/>
    <w:rsid w:val="00172D02"/>
    <w:rsid w:val="001730C0"/>
    <w:rsid w:val="001777ED"/>
    <w:rsid w:val="001818B5"/>
    <w:rsid w:val="00181A5E"/>
    <w:rsid w:val="0018733F"/>
    <w:rsid w:val="0019536D"/>
    <w:rsid w:val="00196D0B"/>
    <w:rsid w:val="001A3E43"/>
    <w:rsid w:val="001A4D06"/>
    <w:rsid w:val="001A557E"/>
    <w:rsid w:val="001A6679"/>
    <w:rsid w:val="001A6930"/>
    <w:rsid w:val="001A6CBE"/>
    <w:rsid w:val="001A776D"/>
    <w:rsid w:val="001B1F48"/>
    <w:rsid w:val="001B3F0F"/>
    <w:rsid w:val="001B68D7"/>
    <w:rsid w:val="001B7342"/>
    <w:rsid w:val="001B7EA4"/>
    <w:rsid w:val="001C10AB"/>
    <w:rsid w:val="001D3561"/>
    <w:rsid w:val="001D762F"/>
    <w:rsid w:val="001E3D23"/>
    <w:rsid w:val="001E5011"/>
    <w:rsid w:val="001F2AD5"/>
    <w:rsid w:val="001F76EB"/>
    <w:rsid w:val="00200A11"/>
    <w:rsid w:val="00201A5F"/>
    <w:rsid w:val="0020286C"/>
    <w:rsid w:val="00204710"/>
    <w:rsid w:val="00206D31"/>
    <w:rsid w:val="00210807"/>
    <w:rsid w:val="00211206"/>
    <w:rsid w:val="002155FC"/>
    <w:rsid w:val="0021791E"/>
    <w:rsid w:val="0022229C"/>
    <w:rsid w:val="00225976"/>
    <w:rsid w:val="0022740C"/>
    <w:rsid w:val="00232B62"/>
    <w:rsid w:val="002362D0"/>
    <w:rsid w:val="0024179C"/>
    <w:rsid w:val="002456CC"/>
    <w:rsid w:val="0024661E"/>
    <w:rsid w:val="00246FB5"/>
    <w:rsid w:val="00252941"/>
    <w:rsid w:val="00254987"/>
    <w:rsid w:val="002552F4"/>
    <w:rsid w:val="0025555A"/>
    <w:rsid w:val="00260CB0"/>
    <w:rsid w:val="0026139A"/>
    <w:rsid w:val="002643B0"/>
    <w:rsid w:val="0026693B"/>
    <w:rsid w:val="002672CC"/>
    <w:rsid w:val="0026782C"/>
    <w:rsid w:val="002778F7"/>
    <w:rsid w:val="00280E8B"/>
    <w:rsid w:val="00286B11"/>
    <w:rsid w:val="00287246"/>
    <w:rsid w:val="0029015C"/>
    <w:rsid w:val="00296A4C"/>
    <w:rsid w:val="00296D61"/>
    <w:rsid w:val="002A1E6E"/>
    <w:rsid w:val="002B28FF"/>
    <w:rsid w:val="002B2A7D"/>
    <w:rsid w:val="002B62AD"/>
    <w:rsid w:val="002C1D24"/>
    <w:rsid w:val="002C20F1"/>
    <w:rsid w:val="002C3259"/>
    <w:rsid w:val="002D568B"/>
    <w:rsid w:val="002D5B41"/>
    <w:rsid w:val="002E2BBE"/>
    <w:rsid w:val="002E4870"/>
    <w:rsid w:val="002E6DDF"/>
    <w:rsid w:val="002F2AC8"/>
    <w:rsid w:val="002F5AE6"/>
    <w:rsid w:val="002F6D3E"/>
    <w:rsid w:val="00300A49"/>
    <w:rsid w:val="00301040"/>
    <w:rsid w:val="00301185"/>
    <w:rsid w:val="00302479"/>
    <w:rsid w:val="00302F5E"/>
    <w:rsid w:val="00310998"/>
    <w:rsid w:val="00311366"/>
    <w:rsid w:val="003169B7"/>
    <w:rsid w:val="00320EBB"/>
    <w:rsid w:val="00326297"/>
    <w:rsid w:val="00330920"/>
    <w:rsid w:val="003407D5"/>
    <w:rsid w:val="00341176"/>
    <w:rsid w:val="003444F5"/>
    <w:rsid w:val="00351690"/>
    <w:rsid w:val="00354D06"/>
    <w:rsid w:val="00357112"/>
    <w:rsid w:val="00357451"/>
    <w:rsid w:val="0036043A"/>
    <w:rsid w:val="003613C2"/>
    <w:rsid w:val="00361C20"/>
    <w:rsid w:val="003655D7"/>
    <w:rsid w:val="003673A4"/>
    <w:rsid w:val="00372F2A"/>
    <w:rsid w:val="00376F4F"/>
    <w:rsid w:val="00381A9D"/>
    <w:rsid w:val="003834BA"/>
    <w:rsid w:val="00383BFF"/>
    <w:rsid w:val="003847DA"/>
    <w:rsid w:val="00391794"/>
    <w:rsid w:val="003961F2"/>
    <w:rsid w:val="003A0C74"/>
    <w:rsid w:val="003A7C61"/>
    <w:rsid w:val="003B1ECD"/>
    <w:rsid w:val="003C3A5B"/>
    <w:rsid w:val="003C3DCC"/>
    <w:rsid w:val="003D175E"/>
    <w:rsid w:val="003D2A9E"/>
    <w:rsid w:val="003D70D1"/>
    <w:rsid w:val="003D7E93"/>
    <w:rsid w:val="003E7BDE"/>
    <w:rsid w:val="003E7E72"/>
    <w:rsid w:val="003F2967"/>
    <w:rsid w:val="003F4566"/>
    <w:rsid w:val="00415B6C"/>
    <w:rsid w:val="00416C29"/>
    <w:rsid w:val="00424DFC"/>
    <w:rsid w:val="00427061"/>
    <w:rsid w:val="004300AC"/>
    <w:rsid w:val="0043157C"/>
    <w:rsid w:val="00433794"/>
    <w:rsid w:val="0043780E"/>
    <w:rsid w:val="00440BEB"/>
    <w:rsid w:val="004418A6"/>
    <w:rsid w:val="00443B66"/>
    <w:rsid w:val="00450A7D"/>
    <w:rsid w:val="0045150A"/>
    <w:rsid w:val="004527F0"/>
    <w:rsid w:val="00453A9C"/>
    <w:rsid w:val="0045789E"/>
    <w:rsid w:val="00466A98"/>
    <w:rsid w:val="00471179"/>
    <w:rsid w:val="00475077"/>
    <w:rsid w:val="00482143"/>
    <w:rsid w:val="00483C26"/>
    <w:rsid w:val="00485962"/>
    <w:rsid w:val="00491AD4"/>
    <w:rsid w:val="00492E66"/>
    <w:rsid w:val="004B56F1"/>
    <w:rsid w:val="004B5756"/>
    <w:rsid w:val="004B6F0D"/>
    <w:rsid w:val="004B7D02"/>
    <w:rsid w:val="004D210D"/>
    <w:rsid w:val="004D32C2"/>
    <w:rsid w:val="004D7C43"/>
    <w:rsid w:val="004F00C7"/>
    <w:rsid w:val="004F1679"/>
    <w:rsid w:val="00502AD3"/>
    <w:rsid w:val="00507074"/>
    <w:rsid w:val="00507309"/>
    <w:rsid w:val="00507654"/>
    <w:rsid w:val="005140B9"/>
    <w:rsid w:val="005154B2"/>
    <w:rsid w:val="0051645E"/>
    <w:rsid w:val="00523CA5"/>
    <w:rsid w:val="005263E7"/>
    <w:rsid w:val="005266DC"/>
    <w:rsid w:val="00533D84"/>
    <w:rsid w:val="0053460A"/>
    <w:rsid w:val="005352C6"/>
    <w:rsid w:val="005371BC"/>
    <w:rsid w:val="00537AEC"/>
    <w:rsid w:val="00541E0D"/>
    <w:rsid w:val="005421F5"/>
    <w:rsid w:val="00543875"/>
    <w:rsid w:val="00545E5F"/>
    <w:rsid w:val="00550D5A"/>
    <w:rsid w:val="00550EE8"/>
    <w:rsid w:val="00554711"/>
    <w:rsid w:val="00555081"/>
    <w:rsid w:val="005555BC"/>
    <w:rsid w:val="005555D4"/>
    <w:rsid w:val="00562085"/>
    <w:rsid w:val="00563E95"/>
    <w:rsid w:val="005663D0"/>
    <w:rsid w:val="00572F18"/>
    <w:rsid w:val="00576246"/>
    <w:rsid w:val="00576EC2"/>
    <w:rsid w:val="00583608"/>
    <w:rsid w:val="00586C17"/>
    <w:rsid w:val="00592153"/>
    <w:rsid w:val="00593E67"/>
    <w:rsid w:val="005942FD"/>
    <w:rsid w:val="0059654E"/>
    <w:rsid w:val="005A3B46"/>
    <w:rsid w:val="005A54A1"/>
    <w:rsid w:val="005A76A0"/>
    <w:rsid w:val="005B596F"/>
    <w:rsid w:val="005B5FC5"/>
    <w:rsid w:val="005B73AE"/>
    <w:rsid w:val="005B751A"/>
    <w:rsid w:val="005C2C7F"/>
    <w:rsid w:val="005C443D"/>
    <w:rsid w:val="005D0498"/>
    <w:rsid w:val="005D4CF8"/>
    <w:rsid w:val="005D78C2"/>
    <w:rsid w:val="005E4F12"/>
    <w:rsid w:val="005E4FEF"/>
    <w:rsid w:val="005F0036"/>
    <w:rsid w:val="005F01CE"/>
    <w:rsid w:val="005F31CE"/>
    <w:rsid w:val="005F4D1C"/>
    <w:rsid w:val="00601559"/>
    <w:rsid w:val="00603659"/>
    <w:rsid w:val="00603AE9"/>
    <w:rsid w:val="00605039"/>
    <w:rsid w:val="00606C60"/>
    <w:rsid w:val="00606F81"/>
    <w:rsid w:val="00611134"/>
    <w:rsid w:val="0061405A"/>
    <w:rsid w:val="00617E93"/>
    <w:rsid w:val="00626F03"/>
    <w:rsid w:val="006273BB"/>
    <w:rsid w:val="00630B97"/>
    <w:rsid w:val="00631DC0"/>
    <w:rsid w:val="006326E5"/>
    <w:rsid w:val="00641E12"/>
    <w:rsid w:val="006504E7"/>
    <w:rsid w:val="00651A19"/>
    <w:rsid w:val="006553B5"/>
    <w:rsid w:val="0066419C"/>
    <w:rsid w:val="006657D7"/>
    <w:rsid w:val="00666E80"/>
    <w:rsid w:val="006677EB"/>
    <w:rsid w:val="00683231"/>
    <w:rsid w:val="00684243"/>
    <w:rsid w:val="006844F0"/>
    <w:rsid w:val="00686473"/>
    <w:rsid w:val="006914A9"/>
    <w:rsid w:val="00691716"/>
    <w:rsid w:val="0069525D"/>
    <w:rsid w:val="006A14B9"/>
    <w:rsid w:val="006B2587"/>
    <w:rsid w:val="006B5990"/>
    <w:rsid w:val="006B7FB2"/>
    <w:rsid w:val="006C02AF"/>
    <w:rsid w:val="006C3E6C"/>
    <w:rsid w:val="006C5516"/>
    <w:rsid w:val="006C5AF9"/>
    <w:rsid w:val="006C5D86"/>
    <w:rsid w:val="006C6EBE"/>
    <w:rsid w:val="006C7FDB"/>
    <w:rsid w:val="006D12F8"/>
    <w:rsid w:val="006D7D31"/>
    <w:rsid w:val="006E0089"/>
    <w:rsid w:val="006F4F80"/>
    <w:rsid w:val="007055E4"/>
    <w:rsid w:val="007158C7"/>
    <w:rsid w:val="007171FC"/>
    <w:rsid w:val="00717EB3"/>
    <w:rsid w:val="00722CE4"/>
    <w:rsid w:val="00724B7D"/>
    <w:rsid w:val="00734A57"/>
    <w:rsid w:val="00737EFF"/>
    <w:rsid w:val="00741C0B"/>
    <w:rsid w:val="0074534F"/>
    <w:rsid w:val="007468FD"/>
    <w:rsid w:val="007477F1"/>
    <w:rsid w:val="00750433"/>
    <w:rsid w:val="0075189C"/>
    <w:rsid w:val="0077393F"/>
    <w:rsid w:val="00774838"/>
    <w:rsid w:val="007774D5"/>
    <w:rsid w:val="00777DEE"/>
    <w:rsid w:val="00780B33"/>
    <w:rsid w:val="0079377D"/>
    <w:rsid w:val="00796FEF"/>
    <w:rsid w:val="007A0C81"/>
    <w:rsid w:val="007A3F40"/>
    <w:rsid w:val="007B1BE7"/>
    <w:rsid w:val="007B2BE5"/>
    <w:rsid w:val="007B4DBD"/>
    <w:rsid w:val="007B5153"/>
    <w:rsid w:val="007B5F52"/>
    <w:rsid w:val="007C1822"/>
    <w:rsid w:val="007D22DC"/>
    <w:rsid w:val="007D5F67"/>
    <w:rsid w:val="007D689E"/>
    <w:rsid w:val="007D7FB5"/>
    <w:rsid w:val="007E216D"/>
    <w:rsid w:val="007E317E"/>
    <w:rsid w:val="007F0E2E"/>
    <w:rsid w:val="007F6821"/>
    <w:rsid w:val="00801493"/>
    <w:rsid w:val="0080207F"/>
    <w:rsid w:val="00802110"/>
    <w:rsid w:val="008040F0"/>
    <w:rsid w:val="00804B45"/>
    <w:rsid w:val="00805804"/>
    <w:rsid w:val="00807CEE"/>
    <w:rsid w:val="00815F27"/>
    <w:rsid w:val="008221AB"/>
    <w:rsid w:val="00831AF8"/>
    <w:rsid w:val="0083239B"/>
    <w:rsid w:val="00833826"/>
    <w:rsid w:val="008408B3"/>
    <w:rsid w:val="008436FD"/>
    <w:rsid w:val="00844F8E"/>
    <w:rsid w:val="00846969"/>
    <w:rsid w:val="008508C4"/>
    <w:rsid w:val="00852576"/>
    <w:rsid w:val="0085409D"/>
    <w:rsid w:val="0086549F"/>
    <w:rsid w:val="00866365"/>
    <w:rsid w:val="00866B9D"/>
    <w:rsid w:val="008708DE"/>
    <w:rsid w:val="008714D4"/>
    <w:rsid w:val="008734FC"/>
    <w:rsid w:val="00875882"/>
    <w:rsid w:val="00876EBC"/>
    <w:rsid w:val="008860B1"/>
    <w:rsid w:val="00887840"/>
    <w:rsid w:val="008A1399"/>
    <w:rsid w:val="008A1B55"/>
    <w:rsid w:val="008A1F71"/>
    <w:rsid w:val="008A3192"/>
    <w:rsid w:val="008A339E"/>
    <w:rsid w:val="008A57BE"/>
    <w:rsid w:val="008B0A08"/>
    <w:rsid w:val="008C245D"/>
    <w:rsid w:val="008C44B8"/>
    <w:rsid w:val="008C7DC7"/>
    <w:rsid w:val="008D63EA"/>
    <w:rsid w:val="008D7853"/>
    <w:rsid w:val="008E4FFF"/>
    <w:rsid w:val="008F0C5A"/>
    <w:rsid w:val="00901844"/>
    <w:rsid w:val="00904114"/>
    <w:rsid w:val="009167B1"/>
    <w:rsid w:val="00924E6F"/>
    <w:rsid w:val="0093181F"/>
    <w:rsid w:val="0093361C"/>
    <w:rsid w:val="00933825"/>
    <w:rsid w:val="009404E1"/>
    <w:rsid w:val="00940FEC"/>
    <w:rsid w:val="009460E4"/>
    <w:rsid w:val="00946BA5"/>
    <w:rsid w:val="00947C41"/>
    <w:rsid w:val="009517A1"/>
    <w:rsid w:val="00951F8E"/>
    <w:rsid w:val="0095246E"/>
    <w:rsid w:val="00955A92"/>
    <w:rsid w:val="00957330"/>
    <w:rsid w:val="00972628"/>
    <w:rsid w:val="009740B3"/>
    <w:rsid w:val="00982135"/>
    <w:rsid w:val="0098260B"/>
    <w:rsid w:val="009842B8"/>
    <w:rsid w:val="00984662"/>
    <w:rsid w:val="00991843"/>
    <w:rsid w:val="009922AD"/>
    <w:rsid w:val="00992481"/>
    <w:rsid w:val="00992F22"/>
    <w:rsid w:val="009931AB"/>
    <w:rsid w:val="009A3743"/>
    <w:rsid w:val="009A7F40"/>
    <w:rsid w:val="009B052F"/>
    <w:rsid w:val="009B1FEF"/>
    <w:rsid w:val="009B458F"/>
    <w:rsid w:val="009B6BA5"/>
    <w:rsid w:val="009C1CD4"/>
    <w:rsid w:val="009D05ED"/>
    <w:rsid w:val="009D28E9"/>
    <w:rsid w:val="009D5087"/>
    <w:rsid w:val="009E279C"/>
    <w:rsid w:val="009E3037"/>
    <w:rsid w:val="009E49F0"/>
    <w:rsid w:val="009E4D02"/>
    <w:rsid w:val="009E6AF3"/>
    <w:rsid w:val="009F10C1"/>
    <w:rsid w:val="009F2935"/>
    <w:rsid w:val="009F3AB1"/>
    <w:rsid w:val="009F46A2"/>
    <w:rsid w:val="00A018EE"/>
    <w:rsid w:val="00A048BD"/>
    <w:rsid w:val="00A2017A"/>
    <w:rsid w:val="00A2153F"/>
    <w:rsid w:val="00A22A85"/>
    <w:rsid w:val="00A22BE9"/>
    <w:rsid w:val="00A2362C"/>
    <w:rsid w:val="00A309B6"/>
    <w:rsid w:val="00A347F6"/>
    <w:rsid w:val="00A4258E"/>
    <w:rsid w:val="00A43700"/>
    <w:rsid w:val="00A56F66"/>
    <w:rsid w:val="00A63266"/>
    <w:rsid w:val="00A635C6"/>
    <w:rsid w:val="00A63B40"/>
    <w:rsid w:val="00A65554"/>
    <w:rsid w:val="00A666F7"/>
    <w:rsid w:val="00A715C1"/>
    <w:rsid w:val="00A75E4B"/>
    <w:rsid w:val="00A80710"/>
    <w:rsid w:val="00A83092"/>
    <w:rsid w:val="00A9057D"/>
    <w:rsid w:val="00A90D8A"/>
    <w:rsid w:val="00A95D41"/>
    <w:rsid w:val="00AC2545"/>
    <w:rsid w:val="00AC2E1B"/>
    <w:rsid w:val="00AD1133"/>
    <w:rsid w:val="00AD1FC5"/>
    <w:rsid w:val="00AD341F"/>
    <w:rsid w:val="00AE3006"/>
    <w:rsid w:val="00AE5D7A"/>
    <w:rsid w:val="00AF03BC"/>
    <w:rsid w:val="00AF13F0"/>
    <w:rsid w:val="00AF1E54"/>
    <w:rsid w:val="00AF421F"/>
    <w:rsid w:val="00AF6EA3"/>
    <w:rsid w:val="00AF7974"/>
    <w:rsid w:val="00AF7E22"/>
    <w:rsid w:val="00B0005F"/>
    <w:rsid w:val="00B006CB"/>
    <w:rsid w:val="00B06EB8"/>
    <w:rsid w:val="00B071FA"/>
    <w:rsid w:val="00B073AA"/>
    <w:rsid w:val="00B14332"/>
    <w:rsid w:val="00B304A7"/>
    <w:rsid w:val="00B32B94"/>
    <w:rsid w:val="00B33022"/>
    <w:rsid w:val="00B33B83"/>
    <w:rsid w:val="00B40EAC"/>
    <w:rsid w:val="00B47355"/>
    <w:rsid w:val="00B546C7"/>
    <w:rsid w:val="00B56295"/>
    <w:rsid w:val="00B61C49"/>
    <w:rsid w:val="00B651B4"/>
    <w:rsid w:val="00B673D5"/>
    <w:rsid w:val="00B759B5"/>
    <w:rsid w:val="00B75AB5"/>
    <w:rsid w:val="00B75CB0"/>
    <w:rsid w:val="00B900AA"/>
    <w:rsid w:val="00B93BD0"/>
    <w:rsid w:val="00B93CD7"/>
    <w:rsid w:val="00BA21B0"/>
    <w:rsid w:val="00BA2BAB"/>
    <w:rsid w:val="00BA44D4"/>
    <w:rsid w:val="00BA538C"/>
    <w:rsid w:val="00BA5F54"/>
    <w:rsid w:val="00BA6F09"/>
    <w:rsid w:val="00BB03F8"/>
    <w:rsid w:val="00BB3167"/>
    <w:rsid w:val="00BB4BF1"/>
    <w:rsid w:val="00BC2A1F"/>
    <w:rsid w:val="00BC7B9D"/>
    <w:rsid w:val="00BD1723"/>
    <w:rsid w:val="00BD4FC4"/>
    <w:rsid w:val="00BD6A17"/>
    <w:rsid w:val="00BD6B90"/>
    <w:rsid w:val="00BE0EDF"/>
    <w:rsid w:val="00BE792C"/>
    <w:rsid w:val="00C014F7"/>
    <w:rsid w:val="00C06343"/>
    <w:rsid w:val="00C06F64"/>
    <w:rsid w:val="00C077CE"/>
    <w:rsid w:val="00C13A4A"/>
    <w:rsid w:val="00C14419"/>
    <w:rsid w:val="00C24F96"/>
    <w:rsid w:val="00C32191"/>
    <w:rsid w:val="00C33C1C"/>
    <w:rsid w:val="00C35169"/>
    <w:rsid w:val="00C5490F"/>
    <w:rsid w:val="00C54DE9"/>
    <w:rsid w:val="00C55291"/>
    <w:rsid w:val="00C55CBD"/>
    <w:rsid w:val="00C56925"/>
    <w:rsid w:val="00C63D27"/>
    <w:rsid w:val="00C64095"/>
    <w:rsid w:val="00C827F3"/>
    <w:rsid w:val="00C8366C"/>
    <w:rsid w:val="00C8597B"/>
    <w:rsid w:val="00C868A6"/>
    <w:rsid w:val="00CA26F9"/>
    <w:rsid w:val="00CA3818"/>
    <w:rsid w:val="00CA5113"/>
    <w:rsid w:val="00CB1C97"/>
    <w:rsid w:val="00CC489C"/>
    <w:rsid w:val="00CD134C"/>
    <w:rsid w:val="00CD2588"/>
    <w:rsid w:val="00CE0E13"/>
    <w:rsid w:val="00CE2F07"/>
    <w:rsid w:val="00CE4A66"/>
    <w:rsid w:val="00CF1074"/>
    <w:rsid w:val="00CF1640"/>
    <w:rsid w:val="00CF3263"/>
    <w:rsid w:val="00CF4A15"/>
    <w:rsid w:val="00CF4FDF"/>
    <w:rsid w:val="00CF6CD3"/>
    <w:rsid w:val="00D005D9"/>
    <w:rsid w:val="00D01138"/>
    <w:rsid w:val="00D038FA"/>
    <w:rsid w:val="00D057B9"/>
    <w:rsid w:val="00D06AA7"/>
    <w:rsid w:val="00D06BA2"/>
    <w:rsid w:val="00D10559"/>
    <w:rsid w:val="00D1634D"/>
    <w:rsid w:val="00D2044D"/>
    <w:rsid w:val="00D2782D"/>
    <w:rsid w:val="00D305C0"/>
    <w:rsid w:val="00D4320A"/>
    <w:rsid w:val="00D436CB"/>
    <w:rsid w:val="00D4490B"/>
    <w:rsid w:val="00D4618D"/>
    <w:rsid w:val="00D46DC0"/>
    <w:rsid w:val="00D50F3C"/>
    <w:rsid w:val="00D51522"/>
    <w:rsid w:val="00D536EE"/>
    <w:rsid w:val="00D5399A"/>
    <w:rsid w:val="00D55DE8"/>
    <w:rsid w:val="00D61BE9"/>
    <w:rsid w:val="00D63E3D"/>
    <w:rsid w:val="00D65ED4"/>
    <w:rsid w:val="00D729AD"/>
    <w:rsid w:val="00D773BB"/>
    <w:rsid w:val="00D80912"/>
    <w:rsid w:val="00D863A1"/>
    <w:rsid w:val="00D93D05"/>
    <w:rsid w:val="00D94714"/>
    <w:rsid w:val="00D95FD2"/>
    <w:rsid w:val="00DB1DC0"/>
    <w:rsid w:val="00DB2404"/>
    <w:rsid w:val="00DB2BB9"/>
    <w:rsid w:val="00DC09FE"/>
    <w:rsid w:val="00DC707A"/>
    <w:rsid w:val="00DD2FF8"/>
    <w:rsid w:val="00DD3B1E"/>
    <w:rsid w:val="00DE041E"/>
    <w:rsid w:val="00DE0C2C"/>
    <w:rsid w:val="00DE1865"/>
    <w:rsid w:val="00DE3EE1"/>
    <w:rsid w:val="00DE4892"/>
    <w:rsid w:val="00DE7FBC"/>
    <w:rsid w:val="00DF562D"/>
    <w:rsid w:val="00DF5BBC"/>
    <w:rsid w:val="00DF78A2"/>
    <w:rsid w:val="00DF7986"/>
    <w:rsid w:val="00E00A6C"/>
    <w:rsid w:val="00E04657"/>
    <w:rsid w:val="00E04DA7"/>
    <w:rsid w:val="00E05EE6"/>
    <w:rsid w:val="00E0600B"/>
    <w:rsid w:val="00E069E2"/>
    <w:rsid w:val="00E117C9"/>
    <w:rsid w:val="00E13A5F"/>
    <w:rsid w:val="00E13FE4"/>
    <w:rsid w:val="00E14B73"/>
    <w:rsid w:val="00E2281D"/>
    <w:rsid w:val="00E300DA"/>
    <w:rsid w:val="00E30DC6"/>
    <w:rsid w:val="00E36A5A"/>
    <w:rsid w:val="00E4031D"/>
    <w:rsid w:val="00E427BF"/>
    <w:rsid w:val="00E42EDD"/>
    <w:rsid w:val="00E45F6B"/>
    <w:rsid w:val="00E466C8"/>
    <w:rsid w:val="00E4704F"/>
    <w:rsid w:val="00E51CE6"/>
    <w:rsid w:val="00E53956"/>
    <w:rsid w:val="00E542C7"/>
    <w:rsid w:val="00E54BFC"/>
    <w:rsid w:val="00E60A36"/>
    <w:rsid w:val="00E6146C"/>
    <w:rsid w:val="00E61BC5"/>
    <w:rsid w:val="00E64C0E"/>
    <w:rsid w:val="00E65107"/>
    <w:rsid w:val="00E71834"/>
    <w:rsid w:val="00E7661B"/>
    <w:rsid w:val="00E91F3E"/>
    <w:rsid w:val="00E94BE5"/>
    <w:rsid w:val="00E95B98"/>
    <w:rsid w:val="00EA3AF6"/>
    <w:rsid w:val="00EB0B87"/>
    <w:rsid w:val="00EB370D"/>
    <w:rsid w:val="00EB474D"/>
    <w:rsid w:val="00EB4A4A"/>
    <w:rsid w:val="00EC3F4A"/>
    <w:rsid w:val="00EC6B7A"/>
    <w:rsid w:val="00ED2E19"/>
    <w:rsid w:val="00ED621C"/>
    <w:rsid w:val="00EE1812"/>
    <w:rsid w:val="00EE6E39"/>
    <w:rsid w:val="00F00CEE"/>
    <w:rsid w:val="00F0198D"/>
    <w:rsid w:val="00F0476F"/>
    <w:rsid w:val="00F12205"/>
    <w:rsid w:val="00F12AA0"/>
    <w:rsid w:val="00F205E2"/>
    <w:rsid w:val="00F22A48"/>
    <w:rsid w:val="00F2562B"/>
    <w:rsid w:val="00F27AF5"/>
    <w:rsid w:val="00F4437D"/>
    <w:rsid w:val="00F474CF"/>
    <w:rsid w:val="00F47D9F"/>
    <w:rsid w:val="00F51A7B"/>
    <w:rsid w:val="00F54D24"/>
    <w:rsid w:val="00F54D72"/>
    <w:rsid w:val="00F61A54"/>
    <w:rsid w:val="00F64CD8"/>
    <w:rsid w:val="00F65603"/>
    <w:rsid w:val="00F76FE9"/>
    <w:rsid w:val="00F80A6F"/>
    <w:rsid w:val="00F82724"/>
    <w:rsid w:val="00F91E01"/>
    <w:rsid w:val="00F93755"/>
    <w:rsid w:val="00FA18AE"/>
    <w:rsid w:val="00FA75FD"/>
    <w:rsid w:val="00FB2466"/>
    <w:rsid w:val="00FB2C94"/>
    <w:rsid w:val="00FB3568"/>
    <w:rsid w:val="00FB4C98"/>
    <w:rsid w:val="00FC2520"/>
    <w:rsid w:val="00FD2273"/>
    <w:rsid w:val="00FD5C31"/>
    <w:rsid w:val="00FE0663"/>
    <w:rsid w:val="00FF147D"/>
    <w:rsid w:val="00FF5728"/>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0C27"/>
  <w15:docId w15:val="{451BDB83-4617-4D05-80B6-6FC0013F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22"/>
    <w:rPr>
      <w:rFonts w:ascii="Segoe UI" w:hAnsi="Segoe UI" w:cs="Segoe UI"/>
      <w:sz w:val="18"/>
      <w:szCs w:val="18"/>
      <w:lang w:val="en-GB"/>
    </w:rPr>
  </w:style>
  <w:style w:type="paragraph" w:styleId="ListParagraph">
    <w:name w:val="List Paragraph"/>
    <w:basedOn w:val="Normal"/>
    <w:uiPriority w:val="34"/>
    <w:qFormat/>
    <w:rsid w:val="006914A9"/>
    <w:pPr>
      <w:spacing w:before="240" w:after="400"/>
      <w:ind w:left="720"/>
      <w:contextualSpacing/>
    </w:pPr>
  </w:style>
  <w:style w:type="character" w:styleId="Hyperlink">
    <w:name w:val="Hyperlink"/>
    <w:basedOn w:val="DefaultParagraphFont"/>
    <w:uiPriority w:val="99"/>
    <w:unhideWhenUsed/>
    <w:rsid w:val="006914A9"/>
    <w:rPr>
      <w:color w:val="0563C1" w:themeColor="hyperlink"/>
      <w:u w:val="single"/>
    </w:rPr>
  </w:style>
  <w:style w:type="character" w:customStyle="1" w:styleId="UnresolvedMention1">
    <w:name w:val="Unresolved Mention1"/>
    <w:basedOn w:val="DefaultParagraphFont"/>
    <w:uiPriority w:val="99"/>
    <w:semiHidden/>
    <w:unhideWhenUsed/>
    <w:rsid w:val="006914A9"/>
    <w:rPr>
      <w:color w:val="605E5C"/>
      <w:shd w:val="clear" w:color="auto" w:fill="E1DFDD"/>
    </w:rPr>
  </w:style>
  <w:style w:type="paragraph" w:styleId="NoSpacing">
    <w:name w:val="No Spacing"/>
    <w:basedOn w:val="Normal"/>
    <w:uiPriority w:val="1"/>
    <w:qFormat/>
    <w:rsid w:val="00354D06"/>
    <w:pPr>
      <w:spacing w:after="0" w:line="240" w:lineRule="auto"/>
      <w:jc w:val="both"/>
    </w:pPr>
    <w:rPr>
      <w:rFonts w:ascii="Book Antiqua" w:hAnsi="Book Antiqua"/>
      <w:sz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epmperasmus.ka2@med.bg.ac.rs" TargetMode="External"/><Relationship Id="rId5" Type="http://schemas.openxmlformats.org/officeDocument/2006/relationships/webSettings" Target="webSettings.xml"/><Relationship Id="rId10" Type="http://schemas.openxmlformats.org/officeDocument/2006/relationships/hyperlink" Target="http://www.hepmp.med.bg.ac.rs/forum" TargetMode="External"/><Relationship Id="rId4" Type="http://schemas.openxmlformats.org/officeDocument/2006/relationships/settings" Target="settings.xml"/><Relationship Id="rId9" Type="http://schemas.openxmlformats.org/officeDocument/2006/relationships/hyperlink" Target="http://www.hepmp.med.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6F3C-39F7-4D93-A4A4-5962F131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Palace</dc:creator>
  <cp:lastModifiedBy>Ivana Zivadinovic</cp:lastModifiedBy>
  <cp:revision>4</cp:revision>
  <dcterms:created xsi:type="dcterms:W3CDTF">2020-03-08T11:34:00Z</dcterms:created>
  <dcterms:modified xsi:type="dcterms:W3CDTF">2020-03-11T10:23:00Z</dcterms:modified>
</cp:coreProperties>
</file>