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8" w:rsidRDefault="00402718" w:rsidP="00934CE7"/>
    <w:p w:rsidR="00771F8A" w:rsidRDefault="00771F8A" w:rsidP="00BC2E4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Pozivam Vas da prisustvujete </w:t>
      </w:r>
    </w:p>
    <w:p w:rsidR="00BC2E4A" w:rsidRDefault="00771F8A" w:rsidP="00BC2E4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online predavanju</w:t>
      </w:r>
    </w:p>
    <w:p w:rsidR="00771F8A" w:rsidRDefault="00771F8A" w:rsidP="00771F8A">
      <w:pPr>
        <w:jc w:val="center"/>
        <w:rPr>
          <w:rFonts w:ascii="Arial Narrow" w:hAnsi="Arial Narrow"/>
          <w:b/>
          <w:sz w:val="48"/>
          <w:szCs w:val="48"/>
        </w:rPr>
      </w:pPr>
    </w:p>
    <w:p w:rsidR="00771F8A" w:rsidRDefault="007A3B36" w:rsidP="00771F8A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Farmakokinetika i farmakodinamij</w:t>
      </w:r>
      <w:r w:rsidR="00953CA3">
        <w:rPr>
          <w:rFonts w:ascii="Arial Narrow" w:hAnsi="Arial Narrow"/>
          <w:b/>
          <w:sz w:val="48"/>
          <w:szCs w:val="48"/>
        </w:rPr>
        <w:t>a anestetika: TCI</w:t>
      </w:r>
    </w:p>
    <w:p w:rsidR="005C565C" w:rsidRPr="00771F8A" w:rsidRDefault="005C565C" w:rsidP="00771F8A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2. deo</w:t>
      </w:r>
    </w:p>
    <w:p w:rsidR="00402718" w:rsidRPr="00640AF1" w:rsidRDefault="00953CA3" w:rsidP="009C44D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5C565C">
        <w:rPr>
          <w:rFonts w:ascii="Arial Narrow" w:hAnsi="Arial Narrow"/>
          <w:b/>
          <w:sz w:val="28"/>
          <w:szCs w:val="28"/>
        </w:rPr>
        <w:t>9</w:t>
      </w:r>
      <w:r w:rsidR="00771F8A">
        <w:rPr>
          <w:rFonts w:ascii="Arial Narrow" w:hAnsi="Arial Narrow"/>
          <w:b/>
          <w:sz w:val="28"/>
          <w:szCs w:val="28"/>
        </w:rPr>
        <w:t>/Jun</w:t>
      </w:r>
      <w:r w:rsidR="008417EE">
        <w:rPr>
          <w:rFonts w:ascii="Arial Narrow" w:hAnsi="Arial Narrow"/>
          <w:b/>
          <w:sz w:val="28"/>
          <w:szCs w:val="28"/>
        </w:rPr>
        <w:t>/</w:t>
      </w:r>
      <w:r w:rsidR="00BC2E4A" w:rsidRPr="00640AF1">
        <w:rPr>
          <w:rFonts w:ascii="Arial Narrow" w:hAnsi="Arial Narrow"/>
          <w:b/>
          <w:sz w:val="28"/>
          <w:szCs w:val="28"/>
        </w:rPr>
        <w:t xml:space="preserve"> 2021.</w:t>
      </w:r>
      <w:r w:rsidR="00320A48">
        <w:rPr>
          <w:rFonts w:ascii="Arial Narrow" w:hAnsi="Arial Narrow"/>
          <w:b/>
          <w:sz w:val="28"/>
          <w:szCs w:val="28"/>
        </w:rPr>
        <w:t xml:space="preserve"> od 1</w:t>
      </w:r>
      <w:r>
        <w:rPr>
          <w:rFonts w:ascii="Arial Narrow" w:hAnsi="Arial Narrow"/>
          <w:b/>
          <w:sz w:val="28"/>
          <w:szCs w:val="28"/>
        </w:rPr>
        <w:t>2</w:t>
      </w:r>
      <w:r w:rsidR="00320A48">
        <w:rPr>
          <w:rFonts w:ascii="Arial Narrow" w:hAnsi="Arial Narrow"/>
          <w:b/>
          <w:sz w:val="28"/>
          <w:szCs w:val="28"/>
        </w:rPr>
        <w:t xml:space="preserve"> č.</w:t>
      </w:r>
    </w:p>
    <w:p w:rsidR="00640AF1" w:rsidRDefault="000D1089" w:rsidP="009C44D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Link za učešće</w:t>
      </w:r>
      <w:r w:rsidR="00640AF1" w:rsidRPr="008417EE">
        <w:rPr>
          <w:rFonts w:ascii="Arial Narrow" w:hAnsi="Arial Narrow"/>
          <w:sz w:val="28"/>
          <w:szCs w:val="28"/>
        </w:rPr>
        <w:t>:</w:t>
      </w:r>
      <w:r w:rsidR="00640AF1">
        <w:rPr>
          <w:rFonts w:ascii="Arial Narrow" w:hAnsi="Arial Narrow"/>
          <w:sz w:val="28"/>
          <w:szCs w:val="28"/>
        </w:rPr>
        <w:t xml:space="preserve"> </w:t>
      </w:r>
    </w:p>
    <w:p w:rsidR="002E46CC" w:rsidRDefault="00953CA3" w:rsidP="009C44DC">
      <w:pPr>
        <w:jc w:val="center"/>
      </w:pPr>
      <w:r>
        <w:rPr>
          <w:rStyle w:val="apple-converted-space"/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r w:rsidR="005C565C">
        <w:br/>
      </w:r>
      <w:r w:rsidR="005C565C">
        <w:rPr>
          <w:rStyle w:val="apple-converted-space"/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5C565C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https://us02web.zoom.us/j/85244625289?pwd=ZjJQQ2lza1dyS2VLcm5ZeXV5MzRtdz09</w:t>
        </w:r>
      </w:hyperlink>
    </w:p>
    <w:p w:rsidR="00953CA3" w:rsidRDefault="00953CA3" w:rsidP="009C44DC">
      <w:pPr>
        <w:jc w:val="center"/>
        <w:rPr>
          <w:rFonts w:ascii="Arial Narrow" w:hAnsi="Arial Narrow"/>
          <w:sz w:val="28"/>
          <w:szCs w:val="28"/>
        </w:rPr>
      </w:pPr>
    </w:p>
    <w:p w:rsidR="002E46CC" w:rsidRPr="00771F8A" w:rsidRDefault="00771F8A" w:rsidP="009C44DC">
      <w:pPr>
        <w:jc w:val="center"/>
        <w:rPr>
          <w:rFonts w:ascii="Arial Narrow" w:hAnsi="Arial Narrow"/>
          <w:b/>
          <w:i/>
          <w:sz w:val="32"/>
          <w:szCs w:val="32"/>
        </w:rPr>
      </w:pPr>
      <w:r w:rsidRPr="00771F8A">
        <w:rPr>
          <w:rFonts w:ascii="Arial Narrow" w:hAnsi="Arial Narrow"/>
          <w:b/>
          <w:i/>
          <w:sz w:val="32"/>
          <w:szCs w:val="32"/>
        </w:rPr>
        <w:t>Predavač</w:t>
      </w:r>
    </w:p>
    <w:p w:rsidR="00771F8A" w:rsidRPr="00771F8A" w:rsidRDefault="00771F8A" w:rsidP="00771F8A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32"/>
          <w:szCs w:val="32"/>
        </w:rPr>
        <w:t>R</w:t>
      </w:r>
      <w:r w:rsidRPr="00771F8A">
        <w:rPr>
          <w:rFonts w:ascii="Arial Narrow" w:hAnsi="Arial Narrow"/>
          <w:i/>
          <w:sz w:val="32"/>
          <w:szCs w:val="32"/>
        </w:rPr>
        <w:t xml:space="preserve">edovni prof </w:t>
      </w:r>
      <w:r w:rsidRPr="00771F8A">
        <w:rPr>
          <w:rFonts w:ascii="Arial Narrow" w:hAnsi="Arial Narrow"/>
          <w:b/>
          <w:i/>
          <w:sz w:val="32"/>
          <w:szCs w:val="32"/>
        </w:rPr>
        <w:t>Dr Predrag D. Stevanovic,</w:t>
      </w:r>
      <w:r w:rsidRPr="00771F8A">
        <w:rPr>
          <w:rFonts w:ascii="Arial Narrow" w:hAnsi="Arial Narrow"/>
          <w:i/>
          <w:sz w:val="32"/>
          <w:szCs w:val="32"/>
        </w:rPr>
        <w:t xml:space="preserve"> Dr sc med, </w:t>
      </w:r>
      <w:r w:rsidRPr="00771F8A">
        <w:rPr>
          <w:rFonts w:ascii="Arial Narrow" w:hAnsi="Arial Narrow"/>
          <w:i/>
          <w:sz w:val="32"/>
          <w:szCs w:val="32"/>
        </w:rPr>
        <w:br/>
      </w:r>
      <w:r w:rsidRPr="00771F8A">
        <w:rPr>
          <w:rFonts w:ascii="Arial Narrow" w:hAnsi="Arial Narrow"/>
          <w:i/>
          <w:sz w:val="28"/>
          <w:szCs w:val="28"/>
        </w:rPr>
        <w:t>Spec. Anesteziologije reanimatologije i intenzivne terapije</w:t>
      </w:r>
    </w:p>
    <w:p w:rsidR="00771F8A" w:rsidRPr="00771F8A" w:rsidRDefault="00771F8A" w:rsidP="00771F8A">
      <w:pPr>
        <w:jc w:val="center"/>
        <w:rPr>
          <w:rFonts w:ascii="Arial Narrow" w:hAnsi="Arial Narrow"/>
          <w:i/>
          <w:sz w:val="28"/>
          <w:szCs w:val="28"/>
        </w:rPr>
      </w:pPr>
      <w:r w:rsidRPr="00771F8A">
        <w:rPr>
          <w:rFonts w:ascii="Arial Narrow" w:hAnsi="Arial Narrow"/>
          <w:i/>
          <w:sz w:val="28"/>
          <w:szCs w:val="28"/>
        </w:rPr>
        <w:t>Specijalista Medicine bola</w:t>
      </w:r>
    </w:p>
    <w:p w:rsidR="00771F8A" w:rsidRPr="00771F8A" w:rsidRDefault="00771F8A" w:rsidP="00771F8A">
      <w:pPr>
        <w:jc w:val="center"/>
        <w:rPr>
          <w:rFonts w:ascii="Arial Narrow" w:hAnsi="Arial Narrow"/>
          <w:i/>
          <w:sz w:val="28"/>
          <w:szCs w:val="28"/>
        </w:rPr>
      </w:pPr>
      <w:r w:rsidRPr="00771F8A">
        <w:rPr>
          <w:rFonts w:ascii="Arial Narrow" w:hAnsi="Arial Narrow"/>
          <w:i/>
          <w:sz w:val="28"/>
          <w:szCs w:val="28"/>
        </w:rPr>
        <w:t>Koordinator Simulacionog centra Medicinskog fakulteta u Beogradu</w:t>
      </w:r>
    </w:p>
    <w:p w:rsidR="00771F8A" w:rsidRPr="00771F8A" w:rsidRDefault="00771F8A" w:rsidP="00771F8A">
      <w:pPr>
        <w:jc w:val="center"/>
        <w:rPr>
          <w:rFonts w:ascii="Arial Narrow" w:hAnsi="Arial Narrow"/>
          <w:i/>
          <w:sz w:val="28"/>
          <w:szCs w:val="28"/>
        </w:rPr>
      </w:pPr>
      <w:r w:rsidRPr="00771F8A">
        <w:rPr>
          <w:rFonts w:ascii="Arial Narrow" w:hAnsi="Arial Narrow"/>
          <w:i/>
          <w:sz w:val="28"/>
          <w:szCs w:val="28"/>
        </w:rPr>
        <w:t>Šef Katedre Anesteziologije reanimatologije i intenzivne terapije, </w:t>
      </w:r>
    </w:p>
    <w:p w:rsidR="00320A48" w:rsidRDefault="00320A48" w:rsidP="00771F8A">
      <w:pPr>
        <w:jc w:val="center"/>
        <w:rPr>
          <w:rFonts w:ascii="Arial Narrow" w:hAnsi="Arial Narrow"/>
          <w:i/>
          <w:sz w:val="28"/>
          <w:szCs w:val="28"/>
        </w:rPr>
      </w:pPr>
    </w:p>
    <w:p w:rsidR="00320A48" w:rsidRPr="00320A48" w:rsidRDefault="00320A48" w:rsidP="00771F8A">
      <w:pPr>
        <w:jc w:val="center"/>
        <w:rPr>
          <w:rFonts w:ascii="Arial Narrow" w:hAnsi="Arial Narrow"/>
          <w:b/>
          <w:sz w:val="28"/>
          <w:szCs w:val="28"/>
        </w:rPr>
      </w:pPr>
    </w:p>
    <w:p w:rsidR="00771F8A" w:rsidRPr="00320A48" w:rsidRDefault="00320A48" w:rsidP="00771F8A">
      <w:pPr>
        <w:jc w:val="center"/>
        <w:rPr>
          <w:rFonts w:ascii="Arial Narrow" w:hAnsi="Arial Narrow"/>
          <w:b/>
          <w:sz w:val="28"/>
          <w:szCs w:val="28"/>
        </w:rPr>
      </w:pPr>
      <w:r w:rsidRPr="00320A48">
        <w:rPr>
          <w:rFonts w:ascii="Arial Narrow" w:hAnsi="Arial Narrow"/>
          <w:b/>
          <w:sz w:val="28"/>
          <w:szCs w:val="28"/>
        </w:rPr>
        <w:t xml:space="preserve">Organizator: </w:t>
      </w:r>
      <w:r w:rsidR="00771F8A" w:rsidRPr="00320A48">
        <w:rPr>
          <w:rFonts w:ascii="Arial Narrow" w:hAnsi="Arial Narrow"/>
          <w:b/>
          <w:sz w:val="28"/>
          <w:szCs w:val="28"/>
        </w:rPr>
        <w:t>Medicinski fakultet Univerziteta u Beogradu</w:t>
      </w:r>
    </w:p>
    <w:p w:rsidR="00E239E9" w:rsidRDefault="00E239E9" w:rsidP="009C44DC">
      <w:pPr>
        <w:jc w:val="center"/>
        <w:rPr>
          <w:rFonts w:ascii="Arial Narrow" w:hAnsi="Arial Narrow"/>
          <w:i/>
          <w:sz w:val="24"/>
          <w:szCs w:val="24"/>
        </w:rPr>
      </w:pPr>
    </w:p>
    <w:p w:rsidR="00640AF1" w:rsidRPr="002E46CC" w:rsidRDefault="00640AF1" w:rsidP="009C44DC">
      <w:pPr>
        <w:jc w:val="center"/>
        <w:rPr>
          <w:rFonts w:ascii="Arial Narrow" w:hAnsi="Arial Narrow"/>
          <w:i/>
          <w:sz w:val="24"/>
          <w:szCs w:val="24"/>
        </w:rPr>
      </w:pPr>
    </w:p>
    <w:p w:rsidR="00226AB0" w:rsidRDefault="00226AB0" w:rsidP="007D6113">
      <w:pPr>
        <w:jc w:val="center"/>
        <w:rPr>
          <w:rFonts w:ascii="Arial Narrow" w:hAnsi="Arial Narrow"/>
          <w:b/>
          <w:sz w:val="28"/>
          <w:szCs w:val="28"/>
        </w:rPr>
      </w:pP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Topic: Farmakokinetika i farmakodinamija anestetika: TCI 2. deo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Time: </w:t>
      </w:r>
      <w:r w:rsidR="001207EE">
        <w:rPr>
          <w:rFonts w:ascii="Arial Narrow" w:hAnsi="Arial Narrow"/>
        </w:rPr>
        <w:t>Jun</w:t>
      </w:r>
      <w:r w:rsidRPr="005C565C">
        <w:rPr>
          <w:rFonts w:ascii="Arial Narrow" w:hAnsi="Arial Narrow"/>
        </w:rPr>
        <w:t xml:space="preserve"> 19, 2021 11:00 AM Belgrade, Bratislava, Ljubljana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Join Zoom Meeting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https://us02web.zoom.us/j/85244625289?pwd=ZjJQQ2lza1dyS2VLcm5ZeXV5MzRtdz09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Meeting ID: 852 4462 5289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Passcode: 340416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One tap mobile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+19292056099,,85244625289#,,,,*340416# US (New York)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+12532158782,,85244625289#,,,,*340416# US (Tacoma)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Dial by your location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+1 929 205 6099 US (New York)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+1 253 215 8782 US (Tacoma)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+1 301 715 8592 US (Washington DC)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+1 312 626 6799 US (Chicago)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+1 346 248 7799 US (Houston)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 xml:space="preserve">        +1 669 900 6833 US (San Jose)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Meeting ID: 852 4462 5289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Passcode: 340416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  <w:r w:rsidRPr="005C565C">
        <w:rPr>
          <w:rFonts w:ascii="Arial Narrow" w:hAnsi="Arial Narrow"/>
        </w:rPr>
        <w:t>Find your local number: https://us02web.zoom.us/u/kfdxjuEF8</w:t>
      </w:r>
    </w:p>
    <w:p w:rsidR="005C565C" w:rsidRPr="005C565C" w:rsidRDefault="005C565C" w:rsidP="005C565C">
      <w:pPr>
        <w:tabs>
          <w:tab w:val="left" w:pos="7881"/>
        </w:tabs>
        <w:rPr>
          <w:rFonts w:ascii="Arial Narrow" w:hAnsi="Arial Narrow"/>
        </w:rPr>
      </w:pPr>
    </w:p>
    <w:p w:rsidR="005C565C" w:rsidRDefault="007A3B36" w:rsidP="00953CA3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lastRenderedPageBreak/>
        <w:t>Farmakokinetika i farmakodinamij</w:t>
      </w:r>
      <w:r w:rsidR="00953CA3">
        <w:rPr>
          <w:rFonts w:ascii="Arial Narrow" w:hAnsi="Arial Narrow"/>
          <w:b/>
          <w:sz w:val="48"/>
          <w:szCs w:val="48"/>
        </w:rPr>
        <w:t>a anestetika: TCI</w:t>
      </w:r>
      <w:r w:rsidR="005C565C">
        <w:rPr>
          <w:rFonts w:ascii="Arial Narrow" w:hAnsi="Arial Narrow"/>
          <w:b/>
          <w:sz w:val="48"/>
          <w:szCs w:val="48"/>
        </w:rPr>
        <w:t>,</w:t>
      </w:r>
    </w:p>
    <w:p w:rsidR="005C565C" w:rsidRPr="00771F8A" w:rsidRDefault="005C565C" w:rsidP="00953CA3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2. deo</w:t>
      </w:r>
    </w:p>
    <w:p w:rsidR="001C472C" w:rsidRPr="00771F8A" w:rsidRDefault="001C472C" w:rsidP="00986D2E">
      <w:pPr>
        <w:jc w:val="center"/>
        <w:rPr>
          <w:rFonts w:ascii="Arial Narrow" w:hAnsi="Arial Narrow"/>
          <w:b/>
          <w:sz w:val="48"/>
          <w:szCs w:val="48"/>
        </w:rPr>
      </w:pPr>
      <w:r w:rsidRPr="00771F8A">
        <w:rPr>
          <w:rFonts w:ascii="Arial Narrow" w:hAnsi="Arial Narrow"/>
          <w:b/>
          <w:i/>
          <w:sz w:val="32"/>
          <w:szCs w:val="32"/>
        </w:rPr>
        <w:t>Dr Predrag D. Stevanovic,</w:t>
      </w:r>
      <w:r w:rsidRPr="00771F8A">
        <w:rPr>
          <w:rFonts w:ascii="Arial Narrow" w:hAnsi="Arial Narrow"/>
          <w:i/>
          <w:sz w:val="32"/>
          <w:szCs w:val="32"/>
        </w:rPr>
        <w:t xml:space="preserve"> Dr sc me</w:t>
      </w:r>
      <w:r>
        <w:rPr>
          <w:rFonts w:ascii="Arial Narrow" w:hAnsi="Arial Narrow"/>
          <w:i/>
          <w:sz w:val="32"/>
          <w:szCs w:val="32"/>
        </w:rPr>
        <w:t>d</w:t>
      </w:r>
    </w:p>
    <w:p w:rsidR="00986D2E" w:rsidRDefault="00986D2E" w:rsidP="000D1089">
      <w:pPr>
        <w:tabs>
          <w:tab w:val="left" w:pos="7881"/>
        </w:tabs>
      </w:pPr>
    </w:p>
    <w:p w:rsidR="007A3B36" w:rsidRDefault="007A3B36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Farmakokinetika kvantitativno karakteriše procese kojima lek u organizmu podleže. Farmakodinamija podrazumeva interakciju leka sa receptorom i/ili enzimom koja se može predstaviti sigmoidnom krivom i matematičkom formulom. U cilju kvantitativnog proučavanja kinetičkih procesa kojima lek u organizmu podleže uvedena je prostorna odnosno model zavisna analiza.</w:t>
      </w:r>
    </w:p>
    <w:p w:rsidR="002C0161" w:rsidRDefault="007A3B36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  <w:r w:rsidRPr="007A3B36">
        <w:rPr>
          <w:rFonts w:ascii="Arial Narrow" w:hAnsi="Arial Narrow"/>
          <w:sz w:val="24"/>
          <w:szCs w:val="24"/>
        </w:rPr>
        <w:t>Razvoj</w:t>
      </w:r>
      <w:r>
        <w:rPr>
          <w:rFonts w:ascii="Arial Narrow" w:hAnsi="Arial Narrow"/>
          <w:sz w:val="24"/>
          <w:szCs w:val="24"/>
        </w:rPr>
        <w:t>em</w:t>
      </w:r>
      <w:r w:rsidRPr="007A3B36">
        <w:rPr>
          <w:rFonts w:ascii="Arial Narrow" w:hAnsi="Arial Narrow"/>
          <w:sz w:val="24"/>
          <w:szCs w:val="24"/>
        </w:rPr>
        <w:t xml:space="preserve"> anestetičkih lekova kratkog dejstva, poboljšanih tehnika ispitivanja lekova i dostupnost pouzdanih infuzionih sistema otvorili su polje kliničke </w:t>
      </w:r>
      <w:r>
        <w:rPr>
          <w:rFonts w:ascii="Arial Narrow" w:hAnsi="Arial Narrow"/>
          <w:sz w:val="24"/>
          <w:szCs w:val="24"/>
        </w:rPr>
        <w:t>farmakokinetike i farmakodinamij</w:t>
      </w:r>
      <w:r w:rsidRPr="007A3B36">
        <w:rPr>
          <w:rFonts w:ascii="Arial Narrow" w:hAnsi="Arial Narrow"/>
          <w:sz w:val="24"/>
          <w:szCs w:val="24"/>
        </w:rPr>
        <w:t>e. Troeksponencijalni pad koncentracije leka komplikuje definiciju terapijskih režima doziranja i sprečava jednostavno predviđanje oporavka od efekata leka. Kontekst-osetljivo poluvreme, vreme potrebno da se koncentracija leka u krvi smanji na polovinu vrednosti, pruža koristan uporedni prediktor pada koncentracije leka nakon infuzije. Vreme izjednačavanja na mestu efekta doprinosi odlaganju dejstva leka i pojačava neravnotežu između koncentracija leka u krvi i postignutog efekta nakon postepenog doziranja. Obrazloženje za infuziju leka je smanjenje promenljivih koncentracija leka i efekata lekova. Varijabilnost slična onoj koja se primec</w:t>
      </w:r>
      <w:r w:rsidRPr="007A3B36">
        <w:rPr>
          <w:rFonts w:ascii="Arial" w:hAnsi="Arial" w:cs="Arial"/>
          <w:sz w:val="24"/>
          <w:szCs w:val="24"/>
        </w:rPr>
        <w:t>́</w:t>
      </w:r>
      <w:r w:rsidRPr="007A3B36">
        <w:rPr>
          <w:rFonts w:ascii="Arial Narrow" w:hAnsi="Arial Narrow" w:cs="Arial Narrow"/>
          <w:sz w:val="24"/>
          <w:szCs w:val="24"/>
        </w:rPr>
        <w:t>uje pri upotrebi inhalacionih sredstava mora se postic</w:t>
      </w:r>
      <w:r w:rsidRPr="007A3B36">
        <w:rPr>
          <w:rFonts w:ascii="Arial" w:hAnsi="Arial" w:cs="Arial"/>
          <w:sz w:val="24"/>
          <w:szCs w:val="24"/>
        </w:rPr>
        <w:t>́</w:t>
      </w:r>
      <w:r w:rsidRPr="007A3B36">
        <w:rPr>
          <w:rFonts w:ascii="Arial Narrow" w:hAnsi="Arial Narrow" w:cs="Arial Narrow"/>
          <w:sz w:val="24"/>
          <w:szCs w:val="24"/>
        </w:rPr>
        <w:t>i izborom odgovarajuc</w:t>
      </w:r>
      <w:r w:rsidRPr="007A3B36">
        <w:rPr>
          <w:rFonts w:ascii="Arial" w:hAnsi="Arial" w:cs="Arial"/>
          <w:sz w:val="24"/>
          <w:szCs w:val="24"/>
        </w:rPr>
        <w:t>́</w:t>
      </w:r>
      <w:r w:rsidRPr="007A3B36">
        <w:rPr>
          <w:rFonts w:ascii="Arial Narrow" w:hAnsi="Arial Narrow" w:cs="Arial Narrow"/>
          <w:sz w:val="24"/>
          <w:szCs w:val="24"/>
        </w:rPr>
        <w:t>eg farmakokinetičkog modela. Upotreba ciljanog kontrolisanog infuzionog uređaja, koji isporučuje proporcionalne promene zasnovane na farmakokinetič</w:t>
      </w:r>
      <w:r w:rsidRPr="007A3B36">
        <w:rPr>
          <w:rFonts w:ascii="Arial Narrow" w:hAnsi="Arial Narrow"/>
          <w:sz w:val="24"/>
          <w:szCs w:val="24"/>
        </w:rPr>
        <w:t>kim principima, omogućava titraciju koncentracije u odnosu na klinički efekat kod pojedinačnih pacijenata.</w:t>
      </w:r>
    </w:p>
    <w:p w:rsidR="00986D2E" w:rsidRDefault="005C565C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prvom predavanju prezentovani su </w:t>
      </w:r>
      <w:r w:rsidR="002C0161">
        <w:rPr>
          <w:rFonts w:ascii="Arial Narrow" w:hAnsi="Arial Narrow"/>
          <w:sz w:val="24"/>
          <w:szCs w:val="24"/>
        </w:rPr>
        <w:t>matematički modeli farmakodinamije, farmakokinetski parametri koji kvantitativno tumače dispoziciju anestetika kao i kako farmakokinetika pomaže razvoju racionalnih doznih uputstava za intravenske anestetike.</w:t>
      </w:r>
      <w:r w:rsidR="004F2288">
        <w:rPr>
          <w:rFonts w:ascii="Arial Narrow" w:hAnsi="Arial Narrow"/>
          <w:sz w:val="24"/>
          <w:szCs w:val="24"/>
        </w:rPr>
        <w:t xml:space="preserve"> </w:t>
      </w:r>
    </w:p>
    <w:p w:rsidR="004F2288" w:rsidRDefault="004F2288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drugom predavanju biće prezentovano kako se može predvideti prestanak dejstva leka, na čemu se bazira vođenje anestezije i vraćanje pacijenta u budno stanje.</w:t>
      </w:r>
      <w:r w:rsidR="00E8300C">
        <w:rPr>
          <w:rFonts w:ascii="Arial Narrow" w:hAnsi="Arial Narrow"/>
          <w:sz w:val="24"/>
          <w:szCs w:val="24"/>
        </w:rPr>
        <w:t xml:space="preserve"> Takođe, biće objašnjeno kako se ponašati kod kratkotrajnih intervencija ili uvoda u anesteziju, kako optimizirati oporavak posle dugotrajnih procedura i kako prilagoditi dozu specijalnim pacijentima.</w:t>
      </w:r>
    </w:p>
    <w:p w:rsidR="00E8300C" w:rsidRDefault="00E8300C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</w:p>
    <w:sectPr w:rsidR="00E8300C" w:rsidSect="005F03A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F2" w:rsidRDefault="003C65F2" w:rsidP="002B4ABC">
      <w:pPr>
        <w:spacing w:after="0" w:line="240" w:lineRule="auto"/>
      </w:pPr>
      <w:r>
        <w:separator/>
      </w:r>
    </w:p>
  </w:endnote>
  <w:endnote w:type="continuationSeparator" w:id="1">
    <w:p w:rsidR="003C65F2" w:rsidRDefault="003C65F2" w:rsidP="002B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E7" w:rsidRPr="00934CE7" w:rsidRDefault="00934CE7" w:rsidP="007F7D18">
    <w:pPr>
      <w:pStyle w:val="NormalWeb"/>
      <w:spacing w:before="0" w:beforeAutospacing="0" w:after="0" w:afterAutospacing="0"/>
      <w:jc w:val="center"/>
      <w:textAlignment w:val="baseline"/>
      <w:rPr>
        <w:sz w:val="20"/>
        <w:szCs w:val="20"/>
        <w:shd w:val="clear" w:color="auto" w:fill="FFFFFF"/>
      </w:rPr>
    </w:pPr>
    <w:r w:rsidRPr="00934CE7">
      <w:rPr>
        <w:sz w:val="20"/>
        <w:szCs w:val="20"/>
        <w:shd w:val="clear" w:color="auto" w:fill="FFFFFF"/>
      </w:rPr>
      <w:t>Project number: 585927-EPP-1-2017-1-RS-EPPKA2-CBHE-JP (2017 – 3109 / 001 – 001)</w:t>
    </w:r>
  </w:p>
  <w:p w:rsidR="007F7D18" w:rsidRPr="00C82908" w:rsidRDefault="007F7D18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 w:rsidRPr="00C82908">
      <w:rPr>
        <w:i/>
        <w:sz w:val="20"/>
        <w:szCs w:val="20"/>
      </w:rPr>
      <w:t>This project has been funded with support from the European Commission.</w:t>
    </w:r>
  </w:p>
  <w:p w:rsidR="00BC1407" w:rsidRDefault="007F7D18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 w:rsidRPr="00C82908">
      <w:rPr>
        <w:i/>
        <w:sz w:val="20"/>
        <w:szCs w:val="20"/>
      </w:rPr>
      <w:t>This publication [communication] reflects the views only of the author, and the Commission cannot be held responsible for any use which ma y be made of the information contained therein.</w:t>
    </w:r>
  </w:p>
  <w:p w:rsidR="00776093" w:rsidRPr="00C82908" w:rsidRDefault="00776093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>
      <w:rPr>
        <w:rFonts w:ascii="Arial" w:hAnsi="Arial" w:cs="Arial"/>
        <w:i/>
        <w:color w:val="404040"/>
        <w:sz w:val="18"/>
        <w:szCs w:val="18"/>
        <w:lang w:val="sl-SI" w:eastAsia="sl-SI"/>
      </w:rPr>
      <w:t xml:space="preserve">HEPMP </w:t>
    </w:r>
    <w:r w:rsidRPr="00E55B7D">
      <w:rPr>
        <w:rFonts w:ascii="Arial" w:hAnsi="Arial" w:cs="Arial"/>
        <w:i/>
        <w:color w:val="404040"/>
        <w:sz w:val="18"/>
        <w:szCs w:val="18"/>
        <w:lang w:val="sl-SI" w:eastAsia="sl-SI"/>
      </w:rPr>
      <w:t xml:space="preserve">e-mail address: </w:t>
    </w:r>
    <w:hyperlink r:id="rId1" w:tgtFrame="_blank" w:history="1">
      <w:r w:rsidRPr="007A4E68">
        <w:rPr>
          <w:rStyle w:val="Hyperlink"/>
          <w:sz w:val="18"/>
          <w:szCs w:val="18"/>
        </w:rPr>
        <w:t>hepmperasmus.ka2@med.bg.ac.rs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F2" w:rsidRDefault="003C65F2" w:rsidP="002B4ABC">
      <w:pPr>
        <w:spacing w:after="0" w:line="240" w:lineRule="auto"/>
      </w:pPr>
      <w:r>
        <w:separator/>
      </w:r>
    </w:p>
  </w:footnote>
  <w:footnote w:type="continuationSeparator" w:id="1">
    <w:p w:rsidR="003C65F2" w:rsidRDefault="003C65F2" w:rsidP="002B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17365D"/>
      </w:tblBorders>
      <w:tblLook w:val="04A0"/>
    </w:tblPr>
    <w:tblGrid>
      <w:gridCol w:w="2306"/>
      <w:gridCol w:w="5935"/>
      <w:gridCol w:w="2586"/>
    </w:tblGrid>
    <w:tr w:rsidR="000B0999" w:rsidTr="00E71A45">
      <w:tc>
        <w:tcPr>
          <w:tcW w:w="2235" w:type="dxa"/>
          <w:shd w:val="clear" w:color="auto" w:fill="auto"/>
        </w:tcPr>
        <w:p w:rsidR="000B0999" w:rsidRDefault="007D6113" w:rsidP="00E71A45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715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shd w:val="clear" w:color="auto" w:fill="auto"/>
        </w:tcPr>
        <w:p w:rsidR="000B0999" w:rsidRPr="00E71A45" w:rsidRDefault="000B0999" w:rsidP="00E71A45">
          <w:pPr>
            <w:pStyle w:val="Header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E71A45">
            <w:rPr>
              <w:rStyle w:val="SelPlus"/>
              <w:rFonts w:ascii="Book Antiqua" w:hAnsi="Book Antiqua"/>
              <w:sz w:val="20"/>
              <w:szCs w:val="20"/>
            </w:rPr>
            <w:t xml:space="preserve">Strengthening Capacities for Higher Education of Pain Medicine  in Western Balkan countries – </w:t>
          </w:r>
          <w:r w:rsidRPr="00E71A45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  <w:shd w:val="clear" w:color="auto" w:fill="auto"/>
        </w:tcPr>
        <w:p w:rsidR="000B0999" w:rsidRDefault="007D6113" w:rsidP="00E71A45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435100" cy="412750"/>
                <wp:effectExtent l="19050" t="0" r="0" b="0"/>
                <wp:docPr id="2" name="Picture 2" descr="Description: 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eu_flag_co_funded_pos_[rgb]_righ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4ABC" w:rsidRPr="000B0999" w:rsidRDefault="002B4ABC" w:rsidP="000B0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41D"/>
    <w:multiLevelType w:val="hybridMultilevel"/>
    <w:tmpl w:val="5928BCA8"/>
    <w:lvl w:ilvl="0" w:tplc="A762DF84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328"/>
    <w:multiLevelType w:val="hybridMultilevel"/>
    <w:tmpl w:val="BCF468B8"/>
    <w:lvl w:ilvl="0" w:tplc="7D98BB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0NbcwMzQ1tDAxMDFR0lEKTi0uzszPAykwqgUAFZxmYiwAAAA="/>
  </w:docVars>
  <w:rsids>
    <w:rsidRoot w:val="002B4ABC"/>
    <w:rsid w:val="000263F0"/>
    <w:rsid w:val="000B0999"/>
    <w:rsid w:val="000C1CFA"/>
    <w:rsid w:val="000D1089"/>
    <w:rsid w:val="001207EE"/>
    <w:rsid w:val="00146241"/>
    <w:rsid w:val="00162177"/>
    <w:rsid w:val="001B478B"/>
    <w:rsid w:val="001C472C"/>
    <w:rsid w:val="00226AB0"/>
    <w:rsid w:val="00253C38"/>
    <w:rsid w:val="00280C8B"/>
    <w:rsid w:val="002B4ABC"/>
    <w:rsid w:val="002C0161"/>
    <w:rsid w:val="002E46CC"/>
    <w:rsid w:val="00320A48"/>
    <w:rsid w:val="00322215"/>
    <w:rsid w:val="00397CAC"/>
    <w:rsid w:val="003C65F2"/>
    <w:rsid w:val="00402718"/>
    <w:rsid w:val="004355FD"/>
    <w:rsid w:val="004451A5"/>
    <w:rsid w:val="00457D6C"/>
    <w:rsid w:val="00461831"/>
    <w:rsid w:val="004F2288"/>
    <w:rsid w:val="004F3946"/>
    <w:rsid w:val="00535754"/>
    <w:rsid w:val="00576CBD"/>
    <w:rsid w:val="005C25F9"/>
    <w:rsid w:val="005C565C"/>
    <w:rsid w:val="005F03A3"/>
    <w:rsid w:val="00640AF1"/>
    <w:rsid w:val="006848BC"/>
    <w:rsid w:val="00690233"/>
    <w:rsid w:val="00712647"/>
    <w:rsid w:val="00771F8A"/>
    <w:rsid w:val="00776093"/>
    <w:rsid w:val="007A3B36"/>
    <w:rsid w:val="007D6113"/>
    <w:rsid w:val="007F467B"/>
    <w:rsid w:val="007F7D18"/>
    <w:rsid w:val="00802243"/>
    <w:rsid w:val="008417EE"/>
    <w:rsid w:val="00857071"/>
    <w:rsid w:val="008764B8"/>
    <w:rsid w:val="008E4392"/>
    <w:rsid w:val="009113D1"/>
    <w:rsid w:val="00934CE7"/>
    <w:rsid w:val="00934EED"/>
    <w:rsid w:val="00950755"/>
    <w:rsid w:val="00953CA3"/>
    <w:rsid w:val="00986D2E"/>
    <w:rsid w:val="009C44DC"/>
    <w:rsid w:val="00A05C3A"/>
    <w:rsid w:val="00A328C4"/>
    <w:rsid w:val="00A61619"/>
    <w:rsid w:val="00AA0AAD"/>
    <w:rsid w:val="00AB69D8"/>
    <w:rsid w:val="00B1517A"/>
    <w:rsid w:val="00B61675"/>
    <w:rsid w:val="00B84D46"/>
    <w:rsid w:val="00BB4E3E"/>
    <w:rsid w:val="00BC1407"/>
    <w:rsid w:val="00BC2E4A"/>
    <w:rsid w:val="00BC66D8"/>
    <w:rsid w:val="00C82908"/>
    <w:rsid w:val="00CA3E16"/>
    <w:rsid w:val="00D84753"/>
    <w:rsid w:val="00DC675A"/>
    <w:rsid w:val="00DD01D7"/>
    <w:rsid w:val="00E02D7B"/>
    <w:rsid w:val="00E040C3"/>
    <w:rsid w:val="00E239E9"/>
    <w:rsid w:val="00E71A45"/>
    <w:rsid w:val="00E8300C"/>
    <w:rsid w:val="00EB6995"/>
    <w:rsid w:val="00F03933"/>
    <w:rsid w:val="00F074A8"/>
    <w:rsid w:val="00FB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1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Plus">
    <w:name w:val="SelPlus"/>
    <w:uiPriority w:val="1"/>
    <w:qFormat/>
    <w:rsid w:val="002B4ABC"/>
    <w:rPr>
      <w:rFonts w:ascii="Calibri" w:hAnsi="Calibri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B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BC"/>
  </w:style>
  <w:style w:type="paragraph" w:styleId="Footer">
    <w:name w:val="footer"/>
    <w:basedOn w:val="Normal"/>
    <w:link w:val="FooterChar"/>
    <w:uiPriority w:val="99"/>
    <w:unhideWhenUsed/>
    <w:rsid w:val="002B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BC"/>
  </w:style>
  <w:style w:type="paragraph" w:styleId="NormalWeb">
    <w:name w:val="Normal (Web)"/>
    <w:basedOn w:val="Normal"/>
    <w:uiPriority w:val="99"/>
    <w:unhideWhenUsed/>
    <w:rsid w:val="007F7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F7D18"/>
    <w:rPr>
      <w:color w:val="0000FF"/>
      <w:u w:val="single"/>
    </w:rPr>
  </w:style>
  <w:style w:type="paragraph" w:styleId="NoSpacing">
    <w:name w:val="No Spacing"/>
    <w:uiPriority w:val="1"/>
    <w:qFormat/>
    <w:rsid w:val="007F7D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A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B099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character" w:customStyle="1" w:styleId="BodyTextChar">
    <w:name w:val="Body Text Char"/>
    <w:link w:val="BodyText"/>
    <w:semiHidden/>
    <w:rsid w:val="000B0999"/>
    <w:rPr>
      <w:rFonts w:ascii="Times New Roman" w:eastAsia="Times New Roman" w:hAnsi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B0999"/>
    <w:rPr>
      <w:rFonts w:ascii="Times New Roman" w:eastAsia="Times New Roman" w:hAnsi="Times New Roman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3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2426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244625289?pwd=ZjJQQ2lza1dyS2VLcm5ZeXV5MzRt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pmperasmus.ka2@med.bg.a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6" baseType="variant"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mailto:hepmperasmus.ka2@med.bg.ac.rs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Stevanovic</dc:creator>
  <cp:lastModifiedBy>Sanja</cp:lastModifiedBy>
  <cp:revision>17</cp:revision>
  <dcterms:created xsi:type="dcterms:W3CDTF">2021-07-19T08:51:00Z</dcterms:created>
  <dcterms:modified xsi:type="dcterms:W3CDTF">2021-09-10T12:26:00Z</dcterms:modified>
</cp:coreProperties>
</file>