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Default="003A6AF9" w:rsidP="00C911B8">
      <w:pPr>
        <w:spacing w:after="120" w:line="360" w:lineRule="auto"/>
        <w:ind w:left="284" w:right="902"/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8141F4" w:rsidRDefault="008141F4" w:rsidP="008141F4">
      <w:pPr>
        <w:jc w:val="center"/>
        <w:rPr>
          <w:rFonts w:ascii="Arial" w:hAnsi="Arial" w:cs="Arial"/>
          <w:b/>
          <w:bCs/>
          <w:caps/>
          <w:color w:val="31849B"/>
          <w:sz w:val="48"/>
          <w:szCs w:val="48"/>
        </w:rPr>
      </w:pPr>
      <w:r w:rsidRPr="003D77A3">
        <w:rPr>
          <w:rFonts w:cs="Arial"/>
          <w:b/>
          <w:bCs/>
          <w:caps/>
          <w:color w:val="000000" w:themeColor="text1"/>
          <w:sz w:val="48"/>
          <w:szCs w:val="48"/>
        </w:rPr>
        <w:t>EVENT REPORT FORM</w:t>
      </w:r>
    </w:p>
    <w:p w:rsidR="00242A86" w:rsidRDefault="00242A86" w:rsidP="00C911B8">
      <w:pPr>
        <w:spacing w:after="120" w:line="360" w:lineRule="auto"/>
        <w:ind w:left="284" w:right="902"/>
      </w:pPr>
    </w:p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W w:w="0" w:type="auto"/>
        <w:tblLook w:val="04A0"/>
      </w:tblPr>
      <w:tblGrid>
        <w:gridCol w:w="2977"/>
        <w:gridCol w:w="6662"/>
      </w:tblGrid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title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</w:rPr>
            </w:pPr>
            <w:r w:rsidRPr="00DF0965">
              <w:rPr>
                <w:rStyle w:val="SelPlus"/>
                <w:rFonts w:ascii="Book Antiqua" w:hAnsi="Book Antiqua"/>
                <w:b w:val="0"/>
                <w:sz w:val="24"/>
                <w:szCs w:val="24"/>
              </w:rPr>
              <w:t>Strengthening Capacities for Higher Education of Pain Medicine  in Western Balkan countries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acronym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HEPMP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reference number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shd w:val="clear" w:color="auto" w:fill="FFFFFF"/>
              </w:rPr>
              <w:t>585927-EPP-1-2017-1-RS-EPPKA2-CBHE-JP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Coordinator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 xml:space="preserve">University of </w:t>
            </w:r>
            <w:r w:rsidR="00894C80">
              <w:rPr>
                <w:szCs w:val="24"/>
                <w:lang w:val="en-GB"/>
              </w:rPr>
              <w:t>Belgrade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start date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October 15, 201</w:t>
            </w:r>
            <w:r w:rsidR="00DF0965" w:rsidRPr="00DF0965">
              <w:rPr>
                <w:szCs w:val="24"/>
                <w:lang w:val="en-GB"/>
              </w:rPr>
              <w:t>7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duration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36 months</w:t>
            </w:r>
          </w:p>
        </w:tc>
      </w:tr>
    </w:tbl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943"/>
        <w:gridCol w:w="7473"/>
      </w:tblGrid>
      <w:tr w:rsidR="008141F4" w:rsidTr="00F56E15">
        <w:tc>
          <w:tcPr>
            <w:tcW w:w="2943" w:type="dxa"/>
            <w:shd w:val="clear" w:color="auto" w:fill="D99594" w:themeFill="accent2" w:themeFillTint="99"/>
          </w:tcPr>
          <w:p w:rsidR="008141F4" w:rsidRDefault="008141F4" w:rsidP="008141F4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7473" w:type="dxa"/>
          </w:tcPr>
          <w:p w:rsidR="00921652" w:rsidRPr="006E6BFC" w:rsidRDefault="00921652" w:rsidP="00921652">
            <w:pPr>
              <w:spacing w:line="238" w:lineRule="auto"/>
              <w:ind w:right="-20"/>
              <w:rPr>
                <w:rFonts w:eastAsia="Book Antiqua" w:cs="Book Antiqua"/>
                <w:b/>
                <w:bCs/>
                <w:color w:val="000000"/>
                <w:szCs w:val="24"/>
              </w:rPr>
            </w:pPr>
            <w:r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 xml:space="preserve">     </w:t>
            </w:r>
            <w:r w:rsidR="006E6BFC" w:rsidRPr="006E6BFC">
              <w:rPr>
                <w:rFonts w:ascii="Arial Narrow" w:hAnsi="Arial Narrow"/>
                <w:b/>
                <w:sz w:val="48"/>
                <w:szCs w:val="48"/>
              </w:rPr>
              <w:t xml:space="preserve"> </w:t>
            </w:r>
            <w:r w:rsidR="006E6BFC">
              <w:rPr>
                <w:rFonts w:eastAsia="Book Antiqua" w:cs="Book Antiqua"/>
                <w:b/>
                <w:bCs/>
                <w:color w:val="000000"/>
                <w:szCs w:val="24"/>
              </w:rPr>
              <w:t>Perioperative analgesia in laparascopic surgery</w:t>
            </w:r>
          </w:p>
          <w:p w:rsidR="008141F4" w:rsidRDefault="008141F4" w:rsidP="008141F4">
            <w:pPr>
              <w:spacing w:after="120"/>
              <w:ind w:right="902"/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Type of event</w:t>
            </w:r>
          </w:p>
        </w:tc>
        <w:tc>
          <w:tcPr>
            <w:tcW w:w="7473" w:type="dxa"/>
          </w:tcPr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color w:val="000000"/>
                <w:szCs w:val="24"/>
                <w:lang w:val="en-US"/>
              </w:rPr>
              <w:t>2.5. Implementation of study programs</w:t>
            </w:r>
          </w:p>
          <w:p w:rsidR="00F56E15" w:rsidRDefault="00F56E15" w:rsidP="00F56E15">
            <w:pPr>
              <w:spacing w:line="237" w:lineRule="auto"/>
              <w:ind w:left="289" w:right="233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7473" w:type="dxa"/>
          </w:tcPr>
          <w:p w:rsidR="006E6BFC" w:rsidRPr="006E6BFC" w:rsidRDefault="00F56E15" w:rsidP="006E6BFC">
            <w:pPr>
              <w:spacing w:line="238" w:lineRule="auto"/>
              <w:ind w:right="-20"/>
              <w:rPr>
                <w:lang w:val="en-US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 xml:space="preserve"> Online, </w:t>
            </w:r>
            <w:r w:rsidR="006E6BFC">
              <w:rPr>
                <w:rFonts w:eastAsia="Book Antiqua" w:cs="Book Antiqua"/>
                <w:color w:val="000000"/>
                <w:szCs w:val="24"/>
              </w:rPr>
              <w:t>Youtube</w:t>
            </w:r>
            <w:r>
              <w:rPr>
                <w:rFonts w:eastAsia="Book Antiqua" w:cs="Book Antiqua"/>
                <w:color w:val="000000"/>
                <w:szCs w:val="24"/>
              </w:rPr>
              <w:t xml:space="preserve">: </w:t>
            </w:r>
            <w:hyperlink r:id="rId8" w:history="1">
              <w:r w:rsidR="006E6BFC" w:rsidRPr="006E6BFC">
                <w:rPr>
                  <w:rStyle w:val="Hyperlink"/>
                  <w:lang w:val="en-US"/>
                </w:rPr>
                <w:t>https://www.youtube.com/channel/UC2yoKQTYGHQY0wvyZoVCrwA</w:t>
              </w:r>
            </w:hyperlink>
          </w:p>
          <w:p w:rsidR="00F56E15" w:rsidRDefault="00F56E15" w:rsidP="00F56E15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7473" w:type="dxa"/>
          </w:tcPr>
          <w:p w:rsidR="00F56E15" w:rsidRDefault="006E6BFC" w:rsidP="00F56E15">
            <w:pPr>
              <w:spacing w:line="238" w:lineRule="auto"/>
              <w:ind w:left="967"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>10</w:t>
            </w:r>
            <w:r w:rsidR="00921652">
              <w:rPr>
                <w:rFonts w:eastAsia="Book Antiqua" w:cs="Book Antiqua"/>
                <w:color w:val="000000"/>
                <w:szCs w:val="24"/>
              </w:rPr>
              <w:t>.06</w:t>
            </w:r>
            <w:r w:rsidR="00F56E15">
              <w:rPr>
                <w:rFonts w:eastAsia="Book Antiqua" w:cs="Book Antiqua"/>
                <w:color w:val="000000"/>
                <w:szCs w:val="24"/>
              </w:rPr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MFUB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Reporting date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15.06</w:t>
            </w:r>
            <w:r w:rsidR="00F56E15"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 author(s)</w:t>
            </w:r>
          </w:p>
        </w:tc>
        <w:tc>
          <w:tcPr>
            <w:tcW w:w="7473" w:type="dxa"/>
          </w:tcPr>
          <w:p w:rsidR="00F56E15" w:rsidRDefault="00921652" w:rsidP="00921652">
            <w:pPr>
              <w:spacing w:after="120"/>
              <w:ind w:right="902"/>
            </w:pPr>
            <w:r>
              <w:t>Prof. dr Predrag Stevanovic</w:t>
            </w:r>
          </w:p>
        </w:tc>
      </w:tr>
    </w:tbl>
    <w:p w:rsidR="00242A86" w:rsidRDefault="00242A86" w:rsidP="00C911B8">
      <w:pPr>
        <w:spacing w:after="120" w:line="360" w:lineRule="auto"/>
        <w:ind w:left="284" w:right="902"/>
      </w:pPr>
    </w:p>
    <w:p w:rsidR="008141F4" w:rsidRDefault="008141F4" w:rsidP="00C911B8">
      <w:pPr>
        <w:spacing w:after="120" w:line="360" w:lineRule="auto"/>
        <w:ind w:left="284" w:right="902"/>
      </w:pPr>
    </w:p>
    <w:p w:rsidR="00242A86" w:rsidRDefault="00242A86" w:rsidP="00C911B8">
      <w:pPr>
        <w:spacing w:after="120" w:line="360" w:lineRule="auto"/>
        <w:ind w:left="284" w:right="902"/>
      </w:pPr>
    </w:p>
    <w:p w:rsidR="00E843F7" w:rsidRDefault="00E843F7" w:rsidP="00C911B8">
      <w:pPr>
        <w:spacing w:after="120" w:line="360" w:lineRule="auto"/>
        <w:ind w:left="284" w:right="902"/>
      </w:pP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F828D1" w:rsidP="00242A86"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7pt;margin-top:10.7pt;width:448.8pt;height:69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" strokecolor="red">
            <v:textbox style="mso-fit-shape-to-text:t">
              <w:txbxContent>
                <w:p w:rsidR="00197551" w:rsidRDefault="00197551" w:rsidP="00B21E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F074A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Project number:585927-EPP-1-2017-1-RS-EPPKA2-C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BHE-JP (2017 – 3109 / 001 – 001)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</w:p>
                <w:p w:rsidR="00197551" w:rsidRPr="00C82908" w:rsidRDefault="00197551" w:rsidP="00B21E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Default="00242A86" w:rsidP="00242A86"/>
    <w:p w:rsidR="00E37B6C" w:rsidRDefault="00E37B6C" w:rsidP="00242A86"/>
    <w:p w:rsidR="00E37B6C" w:rsidRPr="00242A86" w:rsidRDefault="00E37B6C" w:rsidP="00242A86"/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921652" w:rsidRDefault="00921652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lastRenderedPageBreak/>
        <w:t xml:space="preserve">EVENT DESCRIPTION </w:t>
      </w: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t>with special reference to goals and outcomes</w:t>
      </w:r>
    </w:p>
    <w:p w:rsidR="008141F4" w:rsidRPr="008141F4" w:rsidRDefault="008141F4" w:rsidP="008141F4">
      <w:pPr>
        <w:rPr>
          <w:rFonts w:cs="Arial"/>
          <w:b/>
          <w:color w:val="404040"/>
          <w:sz w:val="28"/>
          <w:szCs w:val="28"/>
        </w:rPr>
      </w:pPr>
    </w:p>
    <w:tbl>
      <w:tblPr>
        <w:tblW w:w="8993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/>
      </w:tblPr>
      <w:tblGrid>
        <w:gridCol w:w="4803"/>
        <w:gridCol w:w="4190"/>
      </w:tblGrid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4"/>
                <w:szCs w:val="24"/>
                <w:lang w:val="en-GB" w:eastAsia="sl-SI"/>
              </w:rPr>
              <w:t>Number of participants at the event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921652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  <w:r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  <w:t>19</w:t>
            </w:r>
          </w:p>
        </w:tc>
      </w:tr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Participants (organisations) 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F56E15" w:rsidP="00921652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  <w:r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  <w:t>Medical Faculty University of Belgrade</w:t>
            </w:r>
          </w:p>
        </w:tc>
      </w:tr>
      <w:tr w:rsidR="008141F4" w:rsidRPr="008141F4" w:rsidTr="006F3E14">
        <w:trPr>
          <w:jc w:val="center"/>
        </w:trPr>
        <w:tc>
          <w:tcPr>
            <w:tcW w:w="8993" w:type="dxa"/>
            <w:gridSpan w:val="2"/>
            <w:shd w:val="clear" w:color="auto" w:fill="F2DBDB" w:themeFill="accent2" w:themeFillTint="33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Event description: </w:t>
            </w:r>
          </w:p>
        </w:tc>
      </w:tr>
      <w:tr w:rsidR="008141F4" w:rsidRPr="00E55B7D" w:rsidTr="008141F4">
        <w:trPr>
          <w:trHeight w:val="11350"/>
          <w:jc w:val="center"/>
        </w:trPr>
        <w:tc>
          <w:tcPr>
            <w:tcW w:w="8993" w:type="dxa"/>
            <w:gridSpan w:val="2"/>
            <w:shd w:val="clear" w:color="auto" w:fill="auto"/>
            <w:vAlign w:val="center"/>
          </w:tcPr>
          <w:p w:rsidR="006E6BFC" w:rsidRDefault="006E6BFC" w:rsidP="006E6BFC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</w:p>
          <w:p w:rsidR="006E6BFC" w:rsidRDefault="006E6BFC" w:rsidP="006E6BFC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E31F43">
              <w:rPr>
                <w:rFonts w:ascii="Arial Narrow" w:hAnsi="Arial Narrow"/>
                <w:szCs w:val="24"/>
              </w:rPr>
              <w:t xml:space="preserve">Adekvatna kontrola akutnog bola važna je i za kratkoročne i za dugoročne ishode </w:t>
            </w:r>
            <w:r>
              <w:rPr>
                <w:rFonts w:ascii="Arial Narrow" w:hAnsi="Arial Narrow"/>
                <w:szCs w:val="24"/>
              </w:rPr>
              <w:t xml:space="preserve">lečenja </w:t>
            </w:r>
            <w:r w:rsidRPr="00E31F43">
              <w:rPr>
                <w:rFonts w:ascii="Arial Narrow" w:hAnsi="Arial Narrow"/>
                <w:szCs w:val="24"/>
              </w:rPr>
              <w:t xml:space="preserve">pacijenata, jer perioperativni bol može dovesti do neuronske senzibilizacije koja potencijalno može rezultirati </w:t>
            </w:r>
            <w:r>
              <w:rPr>
                <w:rFonts w:ascii="Arial Narrow" w:hAnsi="Arial Narrow"/>
                <w:szCs w:val="24"/>
              </w:rPr>
              <w:t>upornim postoperativnim bolom</w:t>
            </w:r>
            <w:r w:rsidRPr="00E31F43">
              <w:rPr>
                <w:rFonts w:ascii="Arial Narrow" w:hAnsi="Arial Narrow"/>
                <w:szCs w:val="24"/>
              </w:rPr>
              <w:t xml:space="preserve">. </w:t>
            </w:r>
          </w:p>
          <w:p w:rsidR="006E6BFC" w:rsidRDefault="006E6BFC" w:rsidP="006E6BFC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E31F43">
              <w:rPr>
                <w:rFonts w:ascii="Arial Narrow" w:hAnsi="Arial Narrow"/>
                <w:szCs w:val="24"/>
              </w:rPr>
              <w:t>U perioperativnom okruženju,</w:t>
            </w:r>
            <w:r>
              <w:rPr>
                <w:rFonts w:ascii="Arial Narrow" w:hAnsi="Arial Narrow"/>
                <w:szCs w:val="24"/>
              </w:rPr>
              <w:t>korišćene su</w:t>
            </w:r>
            <w:r w:rsidRPr="00E31F43">
              <w:rPr>
                <w:rFonts w:ascii="Arial Narrow" w:hAnsi="Arial Narrow"/>
                <w:szCs w:val="24"/>
              </w:rPr>
              <w:t xml:space="preserve"> brojne multimodalne tehnike </w:t>
            </w:r>
            <w:r w:rsidRPr="00E31F43">
              <w:rPr>
                <w:rFonts w:ascii="Arial Narrow" w:hAnsi="Arial Narrow" w:cs="Arial Narrow"/>
                <w:szCs w:val="24"/>
              </w:rPr>
              <w:t xml:space="preserve">u cilju </w:t>
            </w:r>
            <w:r>
              <w:rPr>
                <w:rFonts w:ascii="Arial Narrow" w:hAnsi="Arial Narrow" w:cs="Arial Narrow"/>
                <w:szCs w:val="24"/>
              </w:rPr>
              <w:t>targetiranja</w:t>
            </w:r>
            <w:r w:rsidRPr="00E31F43">
              <w:rPr>
                <w:rFonts w:ascii="Arial Narrow" w:hAnsi="Arial Narrow" w:cs="Arial Narrow"/>
                <w:szCs w:val="24"/>
              </w:rPr>
              <w:t xml:space="preserve"> bola na različitim putevima koji uključuju transdukciju, prenos, modulaciju i percepciju od strane centralnog nervnog sistema. Kombinacije lekova ili interven</w:t>
            </w:r>
            <w:r>
              <w:rPr>
                <w:rFonts w:ascii="Arial Narrow" w:hAnsi="Arial Narrow" w:cs="Arial Narrow"/>
                <w:szCs w:val="24"/>
              </w:rPr>
              <w:t>t</w:t>
            </w:r>
            <w:r w:rsidRPr="00E31F43">
              <w:rPr>
                <w:rFonts w:ascii="Arial Narrow" w:hAnsi="Arial Narrow" w:cs="Arial Narrow"/>
                <w:szCs w:val="24"/>
              </w:rPr>
              <w:t>nih analgetskih tehnika omoguc</w:t>
            </w:r>
            <w:r w:rsidRPr="00E31F43">
              <w:rPr>
                <w:rFonts w:ascii="Arial" w:hAnsi="Arial" w:cs="Arial"/>
                <w:szCs w:val="24"/>
              </w:rPr>
              <w:t>́</w:t>
            </w:r>
            <w:r w:rsidRPr="00E31F43">
              <w:rPr>
                <w:rFonts w:ascii="Arial Narrow" w:hAnsi="Arial Narrow" w:cs="Arial Narrow"/>
                <w:szCs w:val="24"/>
              </w:rPr>
              <w:t>il</w:t>
            </w:r>
            <w:r w:rsidRPr="00E31F43">
              <w:rPr>
                <w:rFonts w:ascii="Arial Narrow" w:hAnsi="Arial Narrow"/>
                <w:szCs w:val="24"/>
              </w:rPr>
              <w:t>e su modulaciju bola na različitim tačkama neurohemijskog puta u centralnom nervnom sistemu; ovo dovodi do sinergističke analgezije koja je kamen temeljac multimodalne analgezije.</w:t>
            </w:r>
          </w:p>
          <w:p w:rsidR="006E6BFC" w:rsidRDefault="006E6BFC" w:rsidP="006E6BFC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FF443F">
              <w:rPr>
                <w:rFonts w:ascii="Arial Narrow" w:hAnsi="Arial Narrow"/>
                <w:szCs w:val="24"/>
              </w:rPr>
              <w:t>Treba napomenuti da nije moguće</w:t>
            </w:r>
            <w:r>
              <w:rPr>
                <w:rFonts w:ascii="Arial Narrow" w:hAnsi="Arial Narrow"/>
                <w:szCs w:val="24"/>
              </w:rPr>
              <w:t xml:space="preserve"> ili poželjno sintetizovati sve </w:t>
            </w:r>
            <w:r w:rsidRPr="00FF443F">
              <w:rPr>
                <w:rFonts w:ascii="Arial Narrow" w:hAnsi="Arial Narrow"/>
                <w:szCs w:val="24"/>
              </w:rPr>
              <w:t>opcije</w:t>
            </w:r>
            <w:r>
              <w:rPr>
                <w:rFonts w:ascii="Arial Narrow" w:hAnsi="Arial Narrow"/>
                <w:szCs w:val="24"/>
              </w:rPr>
              <w:t xml:space="preserve"> multimodalne analgezije</w:t>
            </w:r>
            <w:r w:rsidRPr="00FF443F">
              <w:rPr>
                <w:rFonts w:ascii="Arial Narrow" w:hAnsi="Arial Narrow"/>
                <w:szCs w:val="24"/>
              </w:rPr>
              <w:t xml:space="preserve"> u algorit</w:t>
            </w:r>
            <w:r>
              <w:rPr>
                <w:rFonts w:ascii="Arial Narrow" w:hAnsi="Arial Narrow"/>
                <w:szCs w:val="24"/>
              </w:rPr>
              <w:t>am koji odgovara svima.</w:t>
            </w:r>
            <w:r w:rsidRPr="00FF443F">
              <w:rPr>
                <w:rFonts w:ascii="Arial Narrow" w:hAnsi="Arial Narrow"/>
                <w:szCs w:val="24"/>
              </w:rPr>
              <w:t xml:space="preserve"> Shodno tome, </w:t>
            </w:r>
            <w:r>
              <w:rPr>
                <w:rFonts w:ascii="Arial Narrow" w:hAnsi="Arial Narrow"/>
                <w:szCs w:val="24"/>
              </w:rPr>
              <w:t xml:space="preserve">neophodan je </w:t>
            </w:r>
            <w:r w:rsidRPr="00FF443F">
              <w:rPr>
                <w:rFonts w:ascii="Arial Narrow" w:hAnsi="Arial Narrow"/>
                <w:szCs w:val="24"/>
              </w:rPr>
              <w:t>pažljiv pristup koji prilagođava dostupne</w:t>
            </w:r>
            <w:r>
              <w:rPr>
                <w:rFonts w:ascii="Arial Narrow" w:hAnsi="Arial Narrow"/>
                <w:szCs w:val="24"/>
              </w:rPr>
              <w:t xml:space="preserve"> analgetske modalitete</w:t>
            </w:r>
            <w:r w:rsidRPr="00FF443F">
              <w:rPr>
                <w:rFonts w:ascii="Arial Narrow" w:hAnsi="Arial Narrow"/>
                <w:szCs w:val="24"/>
              </w:rPr>
              <w:t xml:space="preserve"> specifičnim kliničkim situacijama </w:t>
            </w:r>
            <w:r>
              <w:rPr>
                <w:rFonts w:ascii="Arial Narrow" w:hAnsi="Arial Narrow"/>
                <w:szCs w:val="24"/>
              </w:rPr>
              <w:t xml:space="preserve">kako bi se na najbolji način u praksi kombinovala </w:t>
            </w:r>
            <w:r w:rsidRPr="00FF443F">
              <w:rPr>
                <w:rFonts w:ascii="Arial Narrow" w:hAnsi="Arial Narrow"/>
                <w:szCs w:val="24"/>
              </w:rPr>
              <w:t>nauka i umetnos</w:t>
            </w:r>
            <w:r>
              <w:rPr>
                <w:rFonts w:ascii="Arial Narrow" w:hAnsi="Arial Narrow"/>
                <w:szCs w:val="24"/>
              </w:rPr>
              <w:t>t perioperativne medicine bola</w:t>
            </w:r>
            <w:r w:rsidRPr="00FF443F">
              <w:rPr>
                <w:rFonts w:ascii="Arial Narrow" w:hAnsi="Arial Narrow"/>
                <w:szCs w:val="24"/>
              </w:rPr>
              <w:t xml:space="preserve">. </w:t>
            </w:r>
          </w:p>
          <w:p w:rsidR="006E6BFC" w:rsidRDefault="00E11999" w:rsidP="006E6BFC">
            <w:pPr>
              <w:tabs>
                <w:tab w:val="left" w:pos="7881"/>
              </w:tabs>
              <w:spacing w:line="360" w:lineRule="auto"/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Na ovom predavanju, prezentovani su dokazi</w:t>
            </w:r>
            <w:r w:rsidR="006E6BFC">
              <w:rPr>
                <w:rFonts w:ascii="Arial Narrow" w:hAnsi="Arial Narrow"/>
                <w:szCs w:val="24"/>
              </w:rPr>
              <w:t xml:space="preserve"> iz publikovane literature o</w:t>
            </w:r>
            <w:r w:rsidR="006E6BFC" w:rsidRPr="00FF443F">
              <w:rPr>
                <w:rFonts w:ascii="Arial Narrow" w:hAnsi="Arial Narrow"/>
                <w:szCs w:val="24"/>
              </w:rPr>
              <w:t xml:space="preserve"> </w:t>
            </w:r>
            <w:r w:rsidR="006E6BFC">
              <w:rPr>
                <w:rFonts w:ascii="Arial Narrow" w:hAnsi="Arial Narrow"/>
                <w:szCs w:val="24"/>
              </w:rPr>
              <w:t>vrstama</w:t>
            </w:r>
            <w:r w:rsidR="006E6BFC" w:rsidRPr="00FF443F">
              <w:rPr>
                <w:rFonts w:ascii="Arial Narrow" w:hAnsi="Arial Narrow" w:cs="Arial Narrow"/>
                <w:szCs w:val="24"/>
              </w:rPr>
              <w:t xml:space="preserve"> perioperativn</w:t>
            </w:r>
            <w:r w:rsidR="006E6BFC">
              <w:rPr>
                <w:rFonts w:ascii="Arial Narrow" w:hAnsi="Arial Narrow" w:cs="Arial Narrow"/>
                <w:szCs w:val="24"/>
              </w:rPr>
              <w:t>e an</w:t>
            </w:r>
            <w:r>
              <w:rPr>
                <w:rFonts w:ascii="Arial Narrow" w:hAnsi="Arial Narrow" w:cs="Arial Narrow"/>
                <w:szCs w:val="24"/>
              </w:rPr>
              <w:t>algezije koja se pre svega  primenjuje</w:t>
            </w:r>
            <w:r w:rsidR="006E6BFC">
              <w:rPr>
                <w:rFonts w:ascii="Arial Narrow" w:hAnsi="Arial Narrow" w:cs="Arial Narrow"/>
                <w:szCs w:val="24"/>
              </w:rPr>
              <w:t xml:space="preserve"> u laparaskopskoj hirurgiji.</w:t>
            </w:r>
          </w:p>
          <w:p w:rsidR="00921652" w:rsidRPr="00197551" w:rsidRDefault="00921652" w:rsidP="00E11999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hd w:val="clear" w:color="auto" w:fill="FFFFFF"/>
              </w:rPr>
            </w:pPr>
          </w:p>
          <w:p w:rsidR="00921652" w:rsidRPr="00197551" w:rsidRDefault="00921652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 w:rsidRPr="00197551">
              <w:rPr>
                <w:rFonts w:ascii="Arial Narrow" w:hAnsi="Arial Narrow"/>
                <w:shd w:val="clear" w:color="auto" w:fill="FFFFFF"/>
              </w:rPr>
              <w:t>Glavni cilj predava</w:t>
            </w:r>
            <w:r w:rsidR="00E11999">
              <w:rPr>
                <w:rFonts w:ascii="Arial Narrow" w:hAnsi="Arial Narrow"/>
                <w:shd w:val="clear" w:color="auto" w:fill="FFFFFF"/>
              </w:rPr>
              <w:t>nja bio je upoznavanje specijalizanata</w:t>
            </w:r>
            <w:r w:rsidRPr="00197551">
              <w:rPr>
                <w:rFonts w:ascii="Arial Narrow" w:hAnsi="Arial Narrow"/>
                <w:shd w:val="clear" w:color="auto" w:fill="FFFFFF"/>
              </w:rPr>
              <w:t xml:space="preserve"> sa </w:t>
            </w:r>
            <w:r w:rsidR="00E11999">
              <w:rPr>
                <w:rFonts w:ascii="Arial Narrow" w:hAnsi="Arial Narrow"/>
                <w:shd w:val="clear" w:color="auto" w:fill="FFFFFF"/>
              </w:rPr>
              <w:t>modalitetima adekvatnog tretmana bola u okviru perioperativne analgezije prilikom laparaskopskih hirurš</w:t>
            </w:r>
            <w:r w:rsidR="00C94A4D">
              <w:rPr>
                <w:rFonts w:ascii="Arial Narrow" w:hAnsi="Arial Narrow"/>
                <w:shd w:val="clear" w:color="auto" w:fill="FFFFFF"/>
              </w:rPr>
              <w:t>k</w:t>
            </w:r>
            <w:r w:rsidR="00E11999">
              <w:rPr>
                <w:rFonts w:ascii="Arial Narrow" w:hAnsi="Arial Narrow"/>
                <w:shd w:val="clear" w:color="auto" w:fill="FFFFFF"/>
              </w:rPr>
              <w:t>ih intervencija.</w:t>
            </w:r>
            <w:r w:rsidRPr="00197551">
              <w:rPr>
                <w:rFonts w:ascii="Arial Narrow" w:hAnsi="Arial Narrow"/>
                <w:shd w:val="clear" w:color="auto" w:fill="FFFFFF"/>
              </w:rPr>
              <w:t xml:space="preserve"> Prvobitno je istražena publikovana literatura na ovu temu, a zatim i pripremljeno predavanje.</w:t>
            </w:r>
          </w:p>
          <w:p w:rsidR="00E11999" w:rsidRDefault="00921652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 w:rsidRPr="00197551">
              <w:rPr>
                <w:rFonts w:ascii="Arial Narrow" w:hAnsi="Arial Narrow"/>
                <w:shd w:val="clear" w:color="auto" w:fill="FFFFFF"/>
              </w:rPr>
              <w:t xml:space="preserve">Imajući u vidu da zbog epidemioloških prilika predavanje nije bilo moguće održati uživo, </w:t>
            </w:r>
            <w:r w:rsidR="00E11999">
              <w:rPr>
                <w:rFonts w:ascii="Arial Narrow" w:hAnsi="Arial Narrow"/>
                <w:shd w:val="clear" w:color="auto" w:fill="FFFFFF"/>
              </w:rPr>
              <w:t xml:space="preserve">specijalizantima je poslat poziv mejlom sa agendom predavanja i link na Youtube kanal Medicinskog fakulteta, na kom je moguće pratiti predavanje. </w:t>
            </w:r>
          </w:p>
          <w:p w:rsidR="00C94A4D" w:rsidRDefault="00C94A4D" w:rsidP="00E666CF">
            <w:pPr>
              <w:spacing w:before="40" w:after="40" w:line="360" w:lineRule="auto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Specijalizanti su nakon predavanja i poziva, poslali mejl sa potvrdom da su lekcije ispratili na osnovu čega je formirana lista prisutnih od 30 osoba.</w:t>
            </w:r>
          </w:p>
          <w:p w:rsidR="008141F4" w:rsidRPr="00197551" w:rsidRDefault="00C94A4D" w:rsidP="00C94A4D">
            <w:pPr>
              <w:spacing w:before="40" w:after="40" w:line="360" w:lineRule="auto"/>
              <w:rPr>
                <w:rFonts w:ascii="Helvetica" w:hAnsi="Helvetica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 xml:space="preserve">Snimljeno predavanje je </w:t>
            </w:r>
            <w:r w:rsidR="00197551" w:rsidRPr="00197551">
              <w:rPr>
                <w:rFonts w:ascii="Arial Narrow" w:hAnsi="Arial Narrow"/>
                <w:shd w:val="clear" w:color="auto" w:fill="FFFFFF"/>
              </w:rPr>
              <w:t>postavljeno je na Youtube, kako bi bilo dostupno što većem broju zainteresovanih slušalaca</w:t>
            </w:r>
            <w:r w:rsidR="00197551"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i dalje </w:t>
            </w:r>
            <w:hyperlink r:id="rId9" w:history="1">
              <w:r w:rsidR="00197551" w:rsidRPr="00197551">
                <w:rPr>
                  <w:rStyle w:val="Hyperlink"/>
                  <w:rFonts w:ascii="Arial Narrow" w:hAnsi="Arial Narrow"/>
                  <w:shd w:val="clear" w:color="auto" w:fill="FFFFFF"/>
                </w:rPr>
                <w:t>https://www.youtube.com/watch?v=m35L1SDs-rw</w:t>
              </w:r>
            </w:hyperlink>
            <w:r w:rsidR="00197551">
              <w:rPr>
                <w:rFonts w:ascii="Arial Narrow" w:hAnsi="Arial Narrow"/>
                <w:shd w:val="clear" w:color="auto" w:fill="FFFFFF"/>
              </w:rPr>
              <w:t xml:space="preserve"> </w:t>
            </w:r>
          </w:p>
        </w:tc>
      </w:tr>
    </w:tbl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F95DB1" w:rsidRDefault="00F95DB1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8141F4" w:rsidRDefault="007A049E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  <w:r w:rsidRPr="008141F4">
        <w:rPr>
          <w:rFonts w:cs="Arial"/>
          <w:b/>
          <w:color w:val="000000" w:themeColor="text1"/>
          <w:sz w:val="32"/>
          <w:szCs w:val="32"/>
          <w:lang w:val="sl-SI" w:eastAsia="sl-SI"/>
        </w:rPr>
        <w:t>Attachments</w:t>
      </w:r>
    </w:p>
    <w:p w:rsidR="00FC6962" w:rsidRPr="008141F4" w:rsidRDefault="00FC6962" w:rsidP="008141F4">
      <w:pPr>
        <w:jc w:val="center"/>
        <w:rPr>
          <w:rFonts w:cs="Arial"/>
          <w:color w:val="000000" w:themeColor="text1"/>
          <w:sz w:val="32"/>
          <w:szCs w:val="32"/>
          <w:lang w:val="sl-SI" w:eastAsia="sl-SI"/>
        </w:rPr>
      </w:pPr>
    </w:p>
    <w:tbl>
      <w:tblPr>
        <w:tblW w:w="9072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/>
      </w:tblPr>
      <w:tblGrid>
        <w:gridCol w:w="3294"/>
        <w:gridCol w:w="5778"/>
      </w:tblGrid>
      <w:tr w:rsidR="008141F4" w:rsidRPr="008141F4" w:rsidTr="006F3E14">
        <w:trPr>
          <w:trHeight w:val="95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Agenda (pdf)</w:t>
            </w:r>
          </w:p>
        </w:tc>
        <w:tc>
          <w:tcPr>
            <w:tcW w:w="5778" w:type="dxa"/>
          </w:tcPr>
          <w:p w:rsidR="008141F4" w:rsidRPr="0002335F" w:rsidRDefault="00921652" w:rsidP="0002335F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b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>Agenda – upcoming event</w:t>
            </w:r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r w:rsidR="00C94A4D" w:rsidRPr="00C94A4D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Perioperative analgesia in laparascopic surgery </w:t>
            </w:r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(pdf)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Attendance sheet (pdf)</w:t>
            </w:r>
          </w:p>
        </w:tc>
        <w:tc>
          <w:tcPr>
            <w:tcW w:w="5778" w:type="dxa"/>
          </w:tcPr>
          <w:p w:rsidR="008141F4" w:rsidRPr="007A049E" w:rsidRDefault="00C94A4D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>
              <w:rPr>
                <w:rFonts w:ascii="BookAntiqua" w:eastAsia="Times New Roman" w:hAnsi="BookAntiqua" w:cs="BookAntiqua"/>
                <w:sz w:val="22"/>
                <w:lang w:val="en-US"/>
              </w:rPr>
              <w:t>Attendance list 10</w:t>
            </w:r>
            <w:r w:rsidR="0002335F">
              <w:rPr>
                <w:rFonts w:ascii="BookAntiqua" w:eastAsia="Times New Roman" w:hAnsi="BookAntiqua" w:cs="BookAntiqua"/>
                <w:sz w:val="22"/>
                <w:lang w:val="en-US"/>
              </w:rPr>
              <w:t>.6.2021</w:t>
            </w:r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(pdf)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Photos (jpg)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3E6225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Deliverable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C94A4D" w:rsidRDefault="00C94A4D" w:rsidP="0002335F">
            <w:pPr>
              <w:autoSpaceDE w:val="0"/>
              <w:autoSpaceDN w:val="0"/>
              <w:adjustRightInd w:val="0"/>
              <w:spacing w:before="40" w:after="40"/>
              <w:rPr>
                <w:rFonts w:ascii="BookAntiqua" w:eastAsia="Times New Roman" w:hAnsi="BookAntiqua" w:cs="BookAntiqua"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>Agenda – upcoming event</w:t>
            </w: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r w:rsidRPr="00C94A4D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Perioperative analgesia in laparascopic surgery </w:t>
            </w:r>
            <w:r>
              <w:rPr>
                <w:rFonts w:ascii="BookAntiqua" w:eastAsia="Times New Roman" w:hAnsi="BookAntiqua" w:cs="BookAntiqua"/>
                <w:sz w:val="22"/>
                <w:lang w:val="en-US"/>
              </w:rPr>
              <w:t>(pdf)</w:t>
            </w:r>
          </w:p>
          <w:p w:rsidR="008141F4" w:rsidRPr="007A049E" w:rsidRDefault="0002335F" w:rsidP="0002335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Youtube </w:t>
            </w:r>
            <w:hyperlink r:id="rId10" w:history="1">
              <w:r w:rsidRPr="00197551">
                <w:rPr>
                  <w:rStyle w:val="Hyperlink"/>
                  <w:rFonts w:ascii="Arial Narrow" w:hAnsi="Arial Narrow"/>
                  <w:shd w:val="clear" w:color="auto" w:fill="FFFFFF"/>
                </w:rPr>
                <w:t>https://www.youtube.com/watch?v=m35L1SDs-rw</w:t>
              </w:r>
            </w:hyperlink>
            <w:r w:rsidR="005747BC">
              <w:rPr>
                <w:rFonts w:cs="Arial"/>
                <w:color w:val="000000" w:themeColor="text1"/>
                <w:sz w:val="22"/>
                <w:lang w:val="sl-SI" w:eastAsia="sl-SI"/>
              </w:rPr>
              <w:t xml:space="preserve"> 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127D6B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Quality control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127D6B" w:rsidRDefault="008141F4" w:rsidP="005747BC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sz w:val="22"/>
                <w:lang w:val="en-US"/>
              </w:rPr>
            </w:pPr>
          </w:p>
        </w:tc>
      </w:tr>
      <w:tr w:rsidR="008141F4" w:rsidRPr="008141F4" w:rsidTr="0095251E">
        <w:trPr>
          <w:trHeight w:val="2617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Presentations (pdf)</w:t>
            </w:r>
          </w:p>
        </w:tc>
        <w:tc>
          <w:tcPr>
            <w:tcW w:w="5778" w:type="dxa"/>
          </w:tcPr>
          <w:p w:rsidR="00C94A4D" w:rsidRDefault="00C94A4D" w:rsidP="0095251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i/>
                <w:iCs/>
                <w:color w:val="000000" w:themeColor="text1"/>
                <w:sz w:val="22"/>
                <w:lang w:val="sr-Latn-CS" w:eastAsia="sl-SI"/>
              </w:rPr>
            </w:pPr>
            <w:r w:rsidRPr="00C94A4D">
              <w:rPr>
                <w:rFonts w:ascii="BookAntiqua" w:eastAsia="Times New Roman" w:hAnsi="BookAntiqua" w:cs="BookAntiqua"/>
                <w:sz w:val="22"/>
                <w:lang w:val="en-US"/>
              </w:rPr>
              <w:t>Perioperative analgesia in laparascopic surgery</w:t>
            </w:r>
            <w:r w:rsidRPr="0095251E">
              <w:rPr>
                <w:rFonts w:cs="Arial"/>
                <w:bCs/>
                <w:i/>
                <w:iCs/>
                <w:color w:val="000000" w:themeColor="text1"/>
                <w:sz w:val="22"/>
                <w:lang w:val="sr-Latn-CS" w:eastAsia="sl-SI"/>
              </w:rPr>
              <w:t xml:space="preserve"> </w:t>
            </w:r>
          </w:p>
          <w:p w:rsidR="0095251E" w:rsidRPr="0095251E" w:rsidRDefault="0095251E" w:rsidP="0095251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en-US" w:eastAsia="sl-SI"/>
              </w:rPr>
            </w:pPr>
            <w:r w:rsidRPr="0095251E">
              <w:rPr>
                <w:rFonts w:cs="Arial"/>
                <w:bCs/>
                <w:i/>
                <w:iCs/>
                <w:color w:val="000000" w:themeColor="text1"/>
                <w:sz w:val="22"/>
                <w:lang w:val="sr-Latn-CS" w:eastAsia="sl-SI"/>
              </w:rPr>
              <w:t xml:space="preserve">Prof. dr </w:t>
            </w:r>
            <w:r w:rsidR="0002335F" w:rsidRPr="0002335F">
              <w:rPr>
                <w:rFonts w:cs="Arial"/>
                <w:bCs/>
                <w:i/>
                <w:iCs/>
                <w:color w:val="000000" w:themeColor="text1"/>
                <w:sz w:val="22"/>
                <w:lang w:eastAsia="sl-SI"/>
              </w:rPr>
              <w:t>Predrag Stevanovic</w:t>
            </w:r>
          </w:p>
          <w:p w:rsidR="008141F4" w:rsidRPr="007A049E" w:rsidRDefault="008141F4" w:rsidP="0095251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9072" w:type="dxa"/>
            <w:gridSpan w:val="2"/>
            <w:shd w:val="clear" w:color="auto" w:fill="F2DBDB" w:themeFill="accent2" w:themeFillTint="33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Other personal remarks</w:t>
            </w:r>
          </w:p>
        </w:tc>
      </w:tr>
      <w:tr w:rsidR="008141F4" w:rsidRPr="00E55B7D" w:rsidTr="0095251E">
        <w:trPr>
          <w:trHeight w:val="619"/>
          <w:jc w:val="center"/>
        </w:trPr>
        <w:tc>
          <w:tcPr>
            <w:tcW w:w="9072" w:type="dxa"/>
            <w:gridSpan w:val="2"/>
          </w:tcPr>
          <w:p w:rsidR="008141F4" w:rsidRPr="00E55B7D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  <w:p w:rsidR="008141F4" w:rsidRPr="00E55B7D" w:rsidRDefault="008141F4" w:rsidP="005747B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</w:tc>
      </w:tr>
    </w:tbl>
    <w:p w:rsidR="008141F4" w:rsidRPr="00C3074C" w:rsidRDefault="008141F4" w:rsidP="008141F4">
      <w:pPr>
        <w:autoSpaceDE w:val="0"/>
        <w:autoSpaceDN w:val="0"/>
        <w:adjustRightInd w:val="0"/>
        <w:spacing w:after="173"/>
        <w:rPr>
          <w:rFonts w:cs="Arial"/>
          <w:color w:val="404040"/>
          <w:u w:val="single"/>
          <w:lang w:eastAsia="sl-SI"/>
        </w:rPr>
      </w:pPr>
    </w:p>
    <w:p w:rsidR="0032106E" w:rsidRDefault="00197551" w:rsidP="00197551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                  </w:t>
      </w:r>
      <w:r w:rsidR="0032106E" w:rsidRPr="00C3074C">
        <w:rPr>
          <w:rFonts w:cs="Arial"/>
          <w:color w:val="000000" w:themeColor="text1"/>
          <w:lang w:eastAsia="sl-SI"/>
        </w:rPr>
        <w:t>Sign</w:t>
      </w:r>
      <w:r w:rsidR="0032106E">
        <w:rPr>
          <w:rFonts w:cs="Arial"/>
          <w:color w:val="000000" w:themeColor="text1"/>
          <w:lang w:eastAsia="sl-SI"/>
        </w:rPr>
        <w:t>ature</w:t>
      </w:r>
    </w:p>
    <w:p w:rsidR="0095251E" w:rsidRDefault="00197551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Belgrade, </w:t>
      </w:r>
      <w:r w:rsidR="0002335F">
        <w:rPr>
          <w:rFonts w:cs="Arial"/>
          <w:color w:val="000000" w:themeColor="text1"/>
          <w:lang w:eastAsia="sl-SI"/>
        </w:rPr>
        <w:t>1</w:t>
      </w:r>
      <w:r>
        <w:rPr>
          <w:rFonts w:cs="Arial"/>
          <w:color w:val="000000" w:themeColor="text1"/>
          <w:lang w:eastAsia="sl-SI"/>
        </w:rPr>
        <w:t>5.06</w:t>
      </w:r>
      <w:r w:rsidR="0095251E">
        <w:rPr>
          <w:rFonts w:cs="Arial"/>
          <w:color w:val="000000" w:themeColor="text1"/>
          <w:lang w:eastAsia="sl-SI"/>
        </w:rPr>
        <w:t>.2021.                                                             Prof. dr Predrag Stevanovic</w:t>
      </w: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right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</w:t>
      </w:r>
      <w:r w:rsidR="0032106E">
        <w:rPr>
          <w:rFonts w:cs="Arial"/>
          <w:color w:val="000000" w:themeColor="text1"/>
          <w:lang w:eastAsia="sl-SI"/>
        </w:rPr>
        <w:tab/>
      </w:r>
    </w:p>
    <w:sectPr w:rsidR="0095251E" w:rsidSect="00A67DA7">
      <w:headerReference w:type="default" r:id="rId11"/>
      <w:footerReference w:type="default" r:id="rId12"/>
      <w:footnotePr>
        <w:pos w:val="beneathText"/>
      </w:footnotePr>
      <w:pgSz w:w="11907" w:h="16840" w:code="9"/>
      <w:pgMar w:top="1094" w:right="567" w:bottom="567" w:left="1140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2B" w:rsidRDefault="00C4192B">
      <w:r>
        <w:separator/>
      </w:r>
    </w:p>
  </w:endnote>
  <w:endnote w:type="continuationSeparator" w:id="1">
    <w:p w:rsidR="00C4192B" w:rsidRDefault="00C4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97551" w:rsidRDefault="00F828D1">
        <w:pPr>
          <w:pStyle w:val="Footer"/>
          <w:jc w:val="right"/>
        </w:pPr>
        <w:fldSimple w:instr=" PAGE   \* MERGEFORMAT ">
          <w:r w:rsidR="00C94A4D">
            <w:rPr>
              <w:noProof/>
            </w:rPr>
            <w:t>4</w:t>
          </w:r>
        </w:fldSimple>
      </w:p>
    </w:sdtContent>
  </w:sdt>
  <w:p w:rsidR="00197551" w:rsidRDefault="00197551" w:rsidP="00AE48B4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2B" w:rsidRDefault="00C4192B">
      <w:r>
        <w:separator/>
      </w:r>
    </w:p>
  </w:footnote>
  <w:footnote w:type="continuationSeparator" w:id="1">
    <w:p w:rsidR="00C4192B" w:rsidRDefault="00C4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5"/>
      <w:gridCol w:w="5533"/>
      <w:gridCol w:w="2578"/>
    </w:tblGrid>
    <w:tr w:rsidR="00197551" w:rsidTr="00100EAD">
      <w:tc>
        <w:tcPr>
          <w:tcW w:w="2235" w:type="dxa"/>
        </w:tcPr>
        <w:p w:rsidR="00197551" w:rsidRDefault="00197551" w:rsidP="00E843F7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6515" cy="4572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:rsidR="00197551" w:rsidRPr="00B21E71" w:rsidRDefault="00197551" w:rsidP="00B21E71">
          <w:pPr>
            <w:pStyle w:val="Header"/>
            <w:ind w:left="0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B21E71">
            <w:rPr>
              <w:rStyle w:val="SelPlus"/>
              <w:rFonts w:ascii="Book Antiqua" w:hAnsi="Book Antiqua"/>
              <w:b w:val="0"/>
              <w:sz w:val="20"/>
              <w:szCs w:val="20"/>
            </w:rPr>
            <w:t xml:space="preserve">Strengthening Capacities for Higher Education of Pain Medicine  in Western Balkan countries – </w:t>
          </w:r>
          <w:r w:rsidRPr="00B21E71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</w:tcPr>
        <w:p w:rsidR="00197551" w:rsidRDefault="00197551" w:rsidP="00E843F7">
          <w:pPr>
            <w:pStyle w:val="BodyText"/>
          </w:pPr>
          <w:r w:rsidRPr="00941AC8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7551" w:rsidRDefault="00197551" w:rsidP="00E843F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B5D42"/>
    <w:multiLevelType w:val="hybridMultilevel"/>
    <w:tmpl w:val="308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66"/>
    <w:multiLevelType w:val="hybridMultilevel"/>
    <w:tmpl w:val="883ABC14"/>
    <w:lvl w:ilvl="0" w:tplc="E084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N7Q0MTE2MTM3MLI0MjFV0lEKTi0uzszPAykwrAUA+X99LSwAAAA="/>
  </w:docVars>
  <w:rsids>
    <w:rsidRoot w:val="00303791"/>
    <w:rsid w:val="00005D08"/>
    <w:rsid w:val="0002335F"/>
    <w:rsid w:val="000237B0"/>
    <w:rsid w:val="000341D6"/>
    <w:rsid w:val="0004689E"/>
    <w:rsid w:val="00047D38"/>
    <w:rsid w:val="00051812"/>
    <w:rsid w:val="00051F8B"/>
    <w:rsid w:val="00053A35"/>
    <w:rsid w:val="000673B0"/>
    <w:rsid w:val="00076529"/>
    <w:rsid w:val="000831F3"/>
    <w:rsid w:val="0008343D"/>
    <w:rsid w:val="00083CE1"/>
    <w:rsid w:val="00090499"/>
    <w:rsid w:val="0009219B"/>
    <w:rsid w:val="00093F24"/>
    <w:rsid w:val="00096DBF"/>
    <w:rsid w:val="000E0157"/>
    <w:rsid w:val="000E340C"/>
    <w:rsid w:val="00100EAD"/>
    <w:rsid w:val="00116BB0"/>
    <w:rsid w:val="00127D6B"/>
    <w:rsid w:val="00132BB4"/>
    <w:rsid w:val="001362D2"/>
    <w:rsid w:val="00143543"/>
    <w:rsid w:val="00151396"/>
    <w:rsid w:val="001516D3"/>
    <w:rsid w:val="00163BAF"/>
    <w:rsid w:val="001779FE"/>
    <w:rsid w:val="00181D91"/>
    <w:rsid w:val="00190C9A"/>
    <w:rsid w:val="00195F5D"/>
    <w:rsid w:val="00197551"/>
    <w:rsid w:val="001A21A4"/>
    <w:rsid w:val="001B5FBB"/>
    <w:rsid w:val="001D05D0"/>
    <w:rsid w:val="001E6E78"/>
    <w:rsid w:val="001E74C7"/>
    <w:rsid w:val="001E78A7"/>
    <w:rsid w:val="001F511D"/>
    <w:rsid w:val="001F71CF"/>
    <w:rsid w:val="00210644"/>
    <w:rsid w:val="00211200"/>
    <w:rsid w:val="00220B1F"/>
    <w:rsid w:val="00222BC5"/>
    <w:rsid w:val="00225FFE"/>
    <w:rsid w:val="0023500F"/>
    <w:rsid w:val="00237E72"/>
    <w:rsid w:val="00242A86"/>
    <w:rsid w:val="00250AA1"/>
    <w:rsid w:val="00257CA9"/>
    <w:rsid w:val="002630F5"/>
    <w:rsid w:val="00263DF6"/>
    <w:rsid w:val="00264C4B"/>
    <w:rsid w:val="00272F45"/>
    <w:rsid w:val="002776CA"/>
    <w:rsid w:val="00280241"/>
    <w:rsid w:val="00286448"/>
    <w:rsid w:val="002911BD"/>
    <w:rsid w:val="002A3547"/>
    <w:rsid w:val="002A735A"/>
    <w:rsid w:val="002B2300"/>
    <w:rsid w:val="002B3371"/>
    <w:rsid w:val="002D6F46"/>
    <w:rsid w:val="002E2243"/>
    <w:rsid w:val="002E617A"/>
    <w:rsid w:val="002E6E1A"/>
    <w:rsid w:val="002F3FAB"/>
    <w:rsid w:val="003013A8"/>
    <w:rsid w:val="00303791"/>
    <w:rsid w:val="00313E84"/>
    <w:rsid w:val="00314DA0"/>
    <w:rsid w:val="00315A81"/>
    <w:rsid w:val="0032106E"/>
    <w:rsid w:val="00332B0E"/>
    <w:rsid w:val="003477B1"/>
    <w:rsid w:val="00361C90"/>
    <w:rsid w:val="00381648"/>
    <w:rsid w:val="00395127"/>
    <w:rsid w:val="003A6AF9"/>
    <w:rsid w:val="003B7A73"/>
    <w:rsid w:val="003C5121"/>
    <w:rsid w:val="003C7D49"/>
    <w:rsid w:val="003D05DA"/>
    <w:rsid w:val="003D77A3"/>
    <w:rsid w:val="003E6225"/>
    <w:rsid w:val="003E7267"/>
    <w:rsid w:val="003F46EE"/>
    <w:rsid w:val="0040053D"/>
    <w:rsid w:val="00406782"/>
    <w:rsid w:val="004101DD"/>
    <w:rsid w:val="004163F3"/>
    <w:rsid w:val="00417EA4"/>
    <w:rsid w:val="00422DD5"/>
    <w:rsid w:val="00423D84"/>
    <w:rsid w:val="00441C70"/>
    <w:rsid w:val="0044305D"/>
    <w:rsid w:val="004456A8"/>
    <w:rsid w:val="00445760"/>
    <w:rsid w:val="00446495"/>
    <w:rsid w:val="00446CB5"/>
    <w:rsid w:val="004800A2"/>
    <w:rsid w:val="0048017D"/>
    <w:rsid w:val="00483FBD"/>
    <w:rsid w:val="00485AE7"/>
    <w:rsid w:val="004866CC"/>
    <w:rsid w:val="004A0B3C"/>
    <w:rsid w:val="004B0B45"/>
    <w:rsid w:val="004C7EF3"/>
    <w:rsid w:val="004D1BB2"/>
    <w:rsid w:val="004D78AF"/>
    <w:rsid w:val="004E1DF7"/>
    <w:rsid w:val="004E4166"/>
    <w:rsid w:val="0050206A"/>
    <w:rsid w:val="00530874"/>
    <w:rsid w:val="00553838"/>
    <w:rsid w:val="005604D1"/>
    <w:rsid w:val="0057202D"/>
    <w:rsid w:val="005747BC"/>
    <w:rsid w:val="005753D1"/>
    <w:rsid w:val="005760AF"/>
    <w:rsid w:val="00583168"/>
    <w:rsid w:val="00586A93"/>
    <w:rsid w:val="00591C38"/>
    <w:rsid w:val="00596316"/>
    <w:rsid w:val="005A3B95"/>
    <w:rsid w:val="005B1DD3"/>
    <w:rsid w:val="005D0814"/>
    <w:rsid w:val="005E07B0"/>
    <w:rsid w:val="005E3BBC"/>
    <w:rsid w:val="005E60BF"/>
    <w:rsid w:val="005E7077"/>
    <w:rsid w:val="005F1950"/>
    <w:rsid w:val="005F6CCB"/>
    <w:rsid w:val="0060503B"/>
    <w:rsid w:val="00611687"/>
    <w:rsid w:val="00626E41"/>
    <w:rsid w:val="00632335"/>
    <w:rsid w:val="006324AA"/>
    <w:rsid w:val="0063635E"/>
    <w:rsid w:val="00642414"/>
    <w:rsid w:val="006436E9"/>
    <w:rsid w:val="006504D6"/>
    <w:rsid w:val="006636EA"/>
    <w:rsid w:val="0066667E"/>
    <w:rsid w:val="00681266"/>
    <w:rsid w:val="00682226"/>
    <w:rsid w:val="0069015C"/>
    <w:rsid w:val="00690B5D"/>
    <w:rsid w:val="006B0C99"/>
    <w:rsid w:val="006B569C"/>
    <w:rsid w:val="006C1CFB"/>
    <w:rsid w:val="006C646D"/>
    <w:rsid w:val="006C64A2"/>
    <w:rsid w:val="006D5654"/>
    <w:rsid w:val="006D6343"/>
    <w:rsid w:val="006E6BFC"/>
    <w:rsid w:val="006F215D"/>
    <w:rsid w:val="006F3E14"/>
    <w:rsid w:val="00702F9E"/>
    <w:rsid w:val="00714B57"/>
    <w:rsid w:val="00716DDC"/>
    <w:rsid w:val="00717988"/>
    <w:rsid w:val="00731936"/>
    <w:rsid w:val="00741B85"/>
    <w:rsid w:val="00745013"/>
    <w:rsid w:val="0074526F"/>
    <w:rsid w:val="00751E0D"/>
    <w:rsid w:val="0077162A"/>
    <w:rsid w:val="00771721"/>
    <w:rsid w:val="00775F67"/>
    <w:rsid w:val="007813B6"/>
    <w:rsid w:val="00782EC0"/>
    <w:rsid w:val="00787D87"/>
    <w:rsid w:val="00791D5E"/>
    <w:rsid w:val="007A049E"/>
    <w:rsid w:val="007A4E68"/>
    <w:rsid w:val="007A5865"/>
    <w:rsid w:val="007B1819"/>
    <w:rsid w:val="007B3AD7"/>
    <w:rsid w:val="007C19BA"/>
    <w:rsid w:val="007C616C"/>
    <w:rsid w:val="007D6990"/>
    <w:rsid w:val="007E2594"/>
    <w:rsid w:val="007E260B"/>
    <w:rsid w:val="007F27AF"/>
    <w:rsid w:val="007F2C62"/>
    <w:rsid w:val="00801EAD"/>
    <w:rsid w:val="008141F4"/>
    <w:rsid w:val="008144A1"/>
    <w:rsid w:val="00814AEE"/>
    <w:rsid w:val="0082097A"/>
    <w:rsid w:val="00847945"/>
    <w:rsid w:val="008549D9"/>
    <w:rsid w:val="00864113"/>
    <w:rsid w:val="008753F6"/>
    <w:rsid w:val="00875B53"/>
    <w:rsid w:val="00877CC5"/>
    <w:rsid w:val="008830E6"/>
    <w:rsid w:val="00894C80"/>
    <w:rsid w:val="00896495"/>
    <w:rsid w:val="008B0542"/>
    <w:rsid w:val="008E09BA"/>
    <w:rsid w:val="008E5B11"/>
    <w:rsid w:val="008E613E"/>
    <w:rsid w:val="00901145"/>
    <w:rsid w:val="009067C4"/>
    <w:rsid w:val="00907BC5"/>
    <w:rsid w:val="0091283D"/>
    <w:rsid w:val="009141B4"/>
    <w:rsid w:val="00915250"/>
    <w:rsid w:val="00916B9A"/>
    <w:rsid w:val="00921652"/>
    <w:rsid w:val="00931683"/>
    <w:rsid w:val="00935D95"/>
    <w:rsid w:val="00943DD4"/>
    <w:rsid w:val="00944AA3"/>
    <w:rsid w:val="0095251E"/>
    <w:rsid w:val="0095474F"/>
    <w:rsid w:val="00971102"/>
    <w:rsid w:val="009812FC"/>
    <w:rsid w:val="0098202A"/>
    <w:rsid w:val="00983962"/>
    <w:rsid w:val="009841CB"/>
    <w:rsid w:val="00993D7F"/>
    <w:rsid w:val="009A0E18"/>
    <w:rsid w:val="009A500C"/>
    <w:rsid w:val="009D4FD3"/>
    <w:rsid w:val="009E11D3"/>
    <w:rsid w:val="009E4F0D"/>
    <w:rsid w:val="009E6559"/>
    <w:rsid w:val="009F522A"/>
    <w:rsid w:val="00A0458A"/>
    <w:rsid w:val="00A15FD7"/>
    <w:rsid w:val="00A164AF"/>
    <w:rsid w:val="00A21128"/>
    <w:rsid w:val="00A229CE"/>
    <w:rsid w:val="00A35B4F"/>
    <w:rsid w:val="00A46A71"/>
    <w:rsid w:val="00A6712D"/>
    <w:rsid w:val="00A67DA7"/>
    <w:rsid w:val="00A70E8D"/>
    <w:rsid w:val="00A77E8D"/>
    <w:rsid w:val="00A80716"/>
    <w:rsid w:val="00AB6F49"/>
    <w:rsid w:val="00AD2967"/>
    <w:rsid w:val="00AD7515"/>
    <w:rsid w:val="00AE140B"/>
    <w:rsid w:val="00AE48B4"/>
    <w:rsid w:val="00AE60AC"/>
    <w:rsid w:val="00AF43A7"/>
    <w:rsid w:val="00AF6032"/>
    <w:rsid w:val="00AF75BE"/>
    <w:rsid w:val="00B02282"/>
    <w:rsid w:val="00B13005"/>
    <w:rsid w:val="00B17EFA"/>
    <w:rsid w:val="00B21E71"/>
    <w:rsid w:val="00B27A29"/>
    <w:rsid w:val="00B4758A"/>
    <w:rsid w:val="00B527CA"/>
    <w:rsid w:val="00B56992"/>
    <w:rsid w:val="00B56CC8"/>
    <w:rsid w:val="00B577F0"/>
    <w:rsid w:val="00B76690"/>
    <w:rsid w:val="00B841EC"/>
    <w:rsid w:val="00BA57C0"/>
    <w:rsid w:val="00BA6BE0"/>
    <w:rsid w:val="00BD07DB"/>
    <w:rsid w:val="00BE2677"/>
    <w:rsid w:val="00BE33CF"/>
    <w:rsid w:val="00BF07F4"/>
    <w:rsid w:val="00BF0C99"/>
    <w:rsid w:val="00C16570"/>
    <w:rsid w:val="00C27C63"/>
    <w:rsid w:val="00C3074C"/>
    <w:rsid w:val="00C32546"/>
    <w:rsid w:val="00C409ED"/>
    <w:rsid w:val="00C40FA6"/>
    <w:rsid w:val="00C4192B"/>
    <w:rsid w:val="00C62DF5"/>
    <w:rsid w:val="00C65364"/>
    <w:rsid w:val="00C743AE"/>
    <w:rsid w:val="00C82FFE"/>
    <w:rsid w:val="00C911B8"/>
    <w:rsid w:val="00C94A4D"/>
    <w:rsid w:val="00C94F48"/>
    <w:rsid w:val="00C96D8D"/>
    <w:rsid w:val="00C9780D"/>
    <w:rsid w:val="00CA37CD"/>
    <w:rsid w:val="00CB0ECE"/>
    <w:rsid w:val="00CB1BFC"/>
    <w:rsid w:val="00CC3FF7"/>
    <w:rsid w:val="00CC494E"/>
    <w:rsid w:val="00CD0E67"/>
    <w:rsid w:val="00CF052F"/>
    <w:rsid w:val="00D003E4"/>
    <w:rsid w:val="00D034B5"/>
    <w:rsid w:val="00D06BB8"/>
    <w:rsid w:val="00D06C06"/>
    <w:rsid w:val="00D27313"/>
    <w:rsid w:val="00D31A73"/>
    <w:rsid w:val="00D41393"/>
    <w:rsid w:val="00D445ED"/>
    <w:rsid w:val="00D5054D"/>
    <w:rsid w:val="00D51A3E"/>
    <w:rsid w:val="00D54C0C"/>
    <w:rsid w:val="00D61D25"/>
    <w:rsid w:val="00D85891"/>
    <w:rsid w:val="00D96077"/>
    <w:rsid w:val="00DD6755"/>
    <w:rsid w:val="00DF0965"/>
    <w:rsid w:val="00E018F8"/>
    <w:rsid w:val="00E11999"/>
    <w:rsid w:val="00E12A3F"/>
    <w:rsid w:val="00E13121"/>
    <w:rsid w:val="00E33572"/>
    <w:rsid w:val="00E37B6C"/>
    <w:rsid w:val="00E43951"/>
    <w:rsid w:val="00E57AEA"/>
    <w:rsid w:val="00E6240D"/>
    <w:rsid w:val="00E62A1D"/>
    <w:rsid w:val="00E6578E"/>
    <w:rsid w:val="00E666CF"/>
    <w:rsid w:val="00E709C8"/>
    <w:rsid w:val="00E72587"/>
    <w:rsid w:val="00E8190B"/>
    <w:rsid w:val="00E82BA2"/>
    <w:rsid w:val="00E843F7"/>
    <w:rsid w:val="00EA6356"/>
    <w:rsid w:val="00EB6722"/>
    <w:rsid w:val="00EC0E26"/>
    <w:rsid w:val="00EC22B3"/>
    <w:rsid w:val="00EC42B9"/>
    <w:rsid w:val="00EC6240"/>
    <w:rsid w:val="00EC69DF"/>
    <w:rsid w:val="00EE2F75"/>
    <w:rsid w:val="00F115F5"/>
    <w:rsid w:val="00F11AFD"/>
    <w:rsid w:val="00F11C92"/>
    <w:rsid w:val="00F12C7C"/>
    <w:rsid w:val="00F25283"/>
    <w:rsid w:val="00F27049"/>
    <w:rsid w:val="00F34216"/>
    <w:rsid w:val="00F34547"/>
    <w:rsid w:val="00F422DD"/>
    <w:rsid w:val="00F56E15"/>
    <w:rsid w:val="00F65441"/>
    <w:rsid w:val="00F66384"/>
    <w:rsid w:val="00F828D1"/>
    <w:rsid w:val="00F922AF"/>
    <w:rsid w:val="00F95DB1"/>
    <w:rsid w:val="00FA3218"/>
    <w:rsid w:val="00FA5B89"/>
    <w:rsid w:val="00FA6392"/>
    <w:rsid w:val="00FC34EF"/>
    <w:rsid w:val="00FC6845"/>
    <w:rsid w:val="00FC6962"/>
    <w:rsid w:val="00FD2DF0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yoKQTYGHQY0wvyZoVCr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m35L1SDs-rw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35L1SDs-rw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9A39FF-4EFD-44E4-90CE-23BD93BF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(1).dotx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Sanja</cp:lastModifiedBy>
  <cp:revision>2</cp:revision>
  <cp:lastPrinted>2016-01-21T07:14:00Z</cp:lastPrinted>
  <dcterms:created xsi:type="dcterms:W3CDTF">2021-09-10T10:42:00Z</dcterms:created>
  <dcterms:modified xsi:type="dcterms:W3CDTF">2021-09-10T10:42:00Z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