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705F" w14:textId="77777777" w:rsidR="003A6AF9" w:rsidRDefault="003A6AF9" w:rsidP="00C911B8">
      <w:pPr>
        <w:spacing w:after="120" w:line="360" w:lineRule="auto"/>
        <w:ind w:left="284" w:right="902"/>
      </w:pPr>
    </w:p>
    <w:p w14:paraId="44BEDDBA" w14:textId="77777777" w:rsidR="00AF43A7" w:rsidRDefault="00AF43A7" w:rsidP="008141F4">
      <w:pPr>
        <w:jc w:val="center"/>
        <w:rPr>
          <w:rFonts w:cs="Arial"/>
          <w:b/>
          <w:bCs/>
          <w:caps/>
          <w:color w:val="000000" w:themeColor="text1"/>
          <w:sz w:val="48"/>
          <w:szCs w:val="48"/>
        </w:rPr>
      </w:pPr>
    </w:p>
    <w:p w14:paraId="694D1404" w14:textId="77777777" w:rsidR="00AF43A7" w:rsidRDefault="00AF43A7" w:rsidP="008141F4">
      <w:pPr>
        <w:jc w:val="center"/>
        <w:rPr>
          <w:rFonts w:cs="Arial"/>
          <w:b/>
          <w:bCs/>
          <w:caps/>
          <w:color w:val="000000" w:themeColor="text1"/>
          <w:sz w:val="48"/>
          <w:szCs w:val="48"/>
        </w:rPr>
      </w:pPr>
    </w:p>
    <w:p w14:paraId="4D05C96D" w14:textId="77777777" w:rsidR="008141F4" w:rsidRDefault="008141F4" w:rsidP="008141F4">
      <w:pPr>
        <w:jc w:val="center"/>
        <w:rPr>
          <w:rFonts w:ascii="Arial" w:hAnsi="Arial" w:cs="Arial"/>
          <w:b/>
          <w:bCs/>
          <w:caps/>
          <w:color w:val="31849B"/>
          <w:sz w:val="48"/>
          <w:szCs w:val="48"/>
        </w:rPr>
      </w:pPr>
      <w:r w:rsidRPr="003D77A3">
        <w:rPr>
          <w:rFonts w:cs="Arial"/>
          <w:b/>
          <w:bCs/>
          <w:caps/>
          <w:color w:val="000000" w:themeColor="text1"/>
          <w:sz w:val="48"/>
          <w:szCs w:val="48"/>
        </w:rPr>
        <w:t>EVENT REPORT FORM</w:t>
      </w:r>
    </w:p>
    <w:p w14:paraId="720D2A9E" w14:textId="77777777" w:rsidR="00242A86" w:rsidRDefault="00242A86" w:rsidP="00C911B8">
      <w:pPr>
        <w:spacing w:after="120" w:line="360" w:lineRule="auto"/>
        <w:ind w:left="284" w:right="902"/>
      </w:pPr>
    </w:p>
    <w:p w14:paraId="7E28EF4C" w14:textId="77777777" w:rsidR="0032106E" w:rsidRDefault="0032106E" w:rsidP="00C911B8">
      <w:pPr>
        <w:spacing w:after="120" w:line="360" w:lineRule="auto"/>
        <w:ind w:left="284" w:right="902"/>
      </w:pPr>
    </w:p>
    <w:tbl>
      <w:tblPr>
        <w:tblStyle w:val="TableGrid"/>
        <w:tblW w:w="0" w:type="auto"/>
        <w:tblLook w:val="04A0" w:firstRow="1" w:lastRow="0" w:firstColumn="1" w:lastColumn="0" w:noHBand="0" w:noVBand="1"/>
      </w:tblPr>
      <w:tblGrid>
        <w:gridCol w:w="2977"/>
        <w:gridCol w:w="6662"/>
      </w:tblGrid>
      <w:tr w:rsidR="00FC6962" w:rsidRPr="00C53D27" w14:paraId="5D30428F" w14:textId="77777777" w:rsidTr="006F3E14">
        <w:tc>
          <w:tcPr>
            <w:tcW w:w="2977" w:type="dxa"/>
            <w:shd w:val="clear" w:color="auto" w:fill="D99594" w:themeFill="accent2" w:themeFillTint="99"/>
          </w:tcPr>
          <w:p w14:paraId="03713937" w14:textId="77777777" w:rsidR="00FC6962" w:rsidRPr="00C53D27" w:rsidRDefault="00FC6962" w:rsidP="00BA6BE0">
            <w:pPr>
              <w:rPr>
                <w:lang w:val="en-GB"/>
              </w:rPr>
            </w:pPr>
            <w:r w:rsidRPr="00C53D27">
              <w:rPr>
                <w:lang w:val="en-GB"/>
              </w:rPr>
              <w:t>Project title</w:t>
            </w:r>
          </w:p>
        </w:tc>
        <w:tc>
          <w:tcPr>
            <w:tcW w:w="6662" w:type="dxa"/>
          </w:tcPr>
          <w:p w14:paraId="29AC972C" w14:textId="77777777" w:rsidR="00FC6962" w:rsidRPr="00DF0965" w:rsidRDefault="00DF0965" w:rsidP="00DF0965">
            <w:pPr>
              <w:rPr>
                <w:szCs w:val="24"/>
              </w:rPr>
            </w:pPr>
            <w:r w:rsidRPr="00DF0965">
              <w:rPr>
                <w:rStyle w:val="SelPlus"/>
                <w:rFonts w:ascii="Book Antiqua" w:hAnsi="Book Antiqua"/>
                <w:b w:val="0"/>
                <w:sz w:val="24"/>
                <w:szCs w:val="24"/>
              </w:rPr>
              <w:t>Strengthening Capacities for Higher Education of Pain Medicine  in Western Balkan countries</w:t>
            </w:r>
          </w:p>
        </w:tc>
      </w:tr>
      <w:tr w:rsidR="00FC6962" w:rsidRPr="00C53D27" w14:paraId="5635A7F1" w14:textId="77777777" w:rsidTr="006F3E14">
        <w:tc>
          <w:tcPr>
            <w:tcW w:w="2977" w:type="dxa"/>
            <w:shd w:val="clear" w:color="auto" w:fill="D99594" w:themeFill="accent2" w:themeFillTint="99"/>
          </w:tcPr>
          <w:p w14:paraId="1F763E0B" w14:textId="77777777" w:rsidR="00FC6962" w:rsidRPr="00C53D27" w:rsidRDefault="00FC6962" w:rsidP="00BA6BE0">
            <w:pPr>
              <w:rPr>
                <w:lang w:val="en-GB"/>
              </w:rPr>
            </w:pPr>
            <w:r w:rsidRPr="00C53D27">
              <w:rPr>
                <w:lang w:val="en-GB"/>
              </w:rPr>
              <w:t>Project acronym</w:t>
            </w:r>
          </w:p>
        </w:tc>
        <w:tc>
          <w:tcPr>
            <w:tcW w:w="6662" w:type="dxa"/>
          </w:tcPr>
          <w:p w14:paraId="1636FA86" w14:textId="77777777" w:rsidR="00FC6962" w:rsidRPr="00DF0965" w:rsidRDefault="00DF0965" w:rsidP="00DF0965">
            <w:pPr>
              <w:rPr>
                <w:szCs w:val="24"/>
                <w:lang w:val="en-GB"/>
              </w:rPr>
            </w:pPr>
            <w:r w:rsidRPr="00DF0965">
              <w:rPr>
                <w:szCs w:val="24"/>
                <w:lang w:val="en-GB"/>
              </w:rPr>
              <w:t>HEPMP</w:t>
            </w:r>
          </w:p>
        </w:tc>
      </w:tr>
      <w:tr w:rsidR="00FC6962" w:rsidRPr="00C53D27" w14:paraId="337A23B1" w14:textId="77777777" w:rsidTr="006F3E14">
        <w:tc>
          <w:tcPr>
            <w:tcW w:w="2977" w:type="dxa"/>
            <w:shd w:val="clear" w:color="auto" w:fill="D99594" w:themeFill="accent2" w:themeFillTint="99"/>
          </w:tcPr>
          <w:p w14:paraId="6378AA68" w14:textId="77777777" w:rsidR="00FC6962" w:rsidRPr="00C53D27" w:rsidRDefault="00FC6962" w:rsidP="00BA6BE0">
            <w:pPr>
              <w:rPr>
                <w:lang w:val="en-GB"/>
              </w:rPr>
            </w:pPr>
            <w:r w:rsidRPr="00C53D27">
              <w:rPr>
                <w:lang w:val="en-GB"/>
              </w:rPr>
              <w:t>Project reference number</w:t>
            </w:r>
          </w:p>
        </w:tc>
        <w:tc>
          <w:tcPr>
            <w:tcW w:w="6662" w:type="dxa"/>
          </w:tcPr>
          <w:p w14:paraId="272E3A2A" w14:textId="77777777" w:rsidR="00FC6962" w:rsidRPr="00DF0965" w:rsidRDefault="00DF0965" w:rsidP="00DF0965">
            <w:pPr>
              <w:rPr>
                <w:szCs w:val="24"/>
                <w:lang w:val="en-GB"/>
              </w:rPr>
            </w:pPr>
            <w:r w:rsidRPr="00DF0965">
              <w:rPr>
                <w:szCs w:val="24"/>
                <w:shd w:val="clear" w:color="auto" w:fill="FFFFFF"/>
              </w:rPr>
              <w:t>585927-EPP-1-2017-1-RS-EPPKA2-CBHE-JP</w:t>
            </w:r>
          </w:p>
        </w:tc>
      </w:tr>
      <w:tr w:rsidR="00FC6962" w:rsidRPr="00C53D27" w14:paraId="1201B2BA" w14:textId="77777777" w:rsidTr="006F3E14">
        <w:tc>
          <w:tcPr>
            <w:tcW w:w="2977" w:type="dxa"/>
            <w:shd w:val="clear" w:color="auto" w:fill="D99594" w:themeFill="accent2" w:themeFillTint="99"/>
          </w:tcPr>
          <w:p w14:paraId="6FB80D3F" w14:textId="77777777" w:rsidR="00FC6962" w:rsidRPr="00C53D27" w:rsidRDefault="00FC6962" w:rsidP="00BA6BE0">
            <w:pPr>
              <w:rPr>
                <w:lang w:val="en-GB"/>
              </w:rPr>
            </w:pPr>
            <w:r w:rsidRPr="00C53D27">
              <w:rPr>
                <w:lang w:val="en-GB"/>
              </w:rPr>
              <w:t>Coordinator</w:t>
            </w:r>
          </w:p>
        </w:tc>
        <w:tc>
          <w:tcPr>
            <w:tcW w:w="6662" w:type="dxa"/>
          </w:tcPr>
          <w:p w14:paraId="02E122D3" w14:textId="77777777" w:rsidR="00FC6962" w:rsidRPr="00DF0965" w:rsidRDefault="00FC6962" w:rsidP="00DF0965">
            <w:pPr>
              <w:rPr>
                <w:szCs w:val="24"/>
                <w:lang w:val="en-GB"/>
              </w:rPr>
            </w:pPr>
            <w:r w:rsidRPr="00DF0965">
              <w:rPr>
                <w:szCs w:val="24"/>
                <w:lang w:val="en-GB"/>
              </w:rPr>
              <w:t xml:space="preserve">University of </w:t>
            </w:r>
            <w:r w:rsidR="00894C80">
              <w:rPr>
                <w:szCs w:val="24"/>
                <w:lang w:val="en-GB"/>
              </w:rPr>
              <w:t>Belgrade</w:t>
            </w:r>
          </w:p>
        </w:tc>
      </w:tr>
      <w:tr w:rsidR="00FC6962" w:rsidRPr="00C53D27" w14:paraId="0F906A63" w14:textId="77777777" w:rsidTr="006F3E14">
        <w:tc>
          <w:tcPr>
            <w:tcW w:w="2977" w:type="dxa"/>
            <w:shd w:val="clear" w:color="auto" w:fill="D99594" w:themeFill="accent2" w:themeFillTint="99"/>
          </w:tcPr>
          <w:p w14:paraId="66323448" w14:textId="77777777" w:rsidR="00FC6962" w:rsidRPr="00C53D27" w:rsidRDefault="00FC6962" w:rsidP="00BA6BE0">
            <w:pPr>
              <w:rPr>
                <w:lang w:val="en-GB"/>
              </w:rPr>
            </w:pPr>
            <w:r w:rsidRPr="00C53D27">
              <w:rPr>
                <w:lang w:val="en-GB"/>
              </w:rPr>
              <w:t>Project start date</w:t>
            </w:r>
          </w:p>
        </w:tc>
        <w:tc>
          <w:tcPr>
            <w:tcW w:w="6662" w:type="dxa"/>
          </w:tcPr>
          <w:p w14:paraId="2F0C8D2B" w14:textId="77777777" w:rsidR="00FC6962" w:rsidRPr="00DF0965" w:rsidRDefault="00FC6962" w:rsidP="00DF0965">
            <w:pPr>
              <w:rPr>
                <w:szCs w:val="24"/>
                <w:lang w:val="en-GB"/>
              </w:rPr>
            </w:pPr>
            <w:r w:rsidRPr="00DF0965">
              <w:rPr>
                <w:szCs w:val="24"/>
                <w:lang w:val="en-GB"/>
              </w:rPr>
              <w:t>October 15, 201</w:t>
            </w:r>
            <w:r w:rsidR="00DF0965" w:rsidRPr="00DF0965">
              <w:rPr>
                <w:szCs w:val="24"/>
                <w:lang w:val="en-GB"/>
              </w:rPr>
              <w:t>7</w:t>
            </w:r>
          </w:p>
        </w:tc>
      </w:tr>
      <w:tr w:rsidR="00FC6962" w:rsidRPr="00C53D27" w14:paraId="4500FB58" w14:textId="77777777" w:rsidTr="006F3E14">
        <w:tc>
          <w:tcPr>
            <w:tcW w:w="2977" w:type="dxa"/>
            <w:shd w:val="clear" w:color="auto" w:fill="D99594" w:themeFill="accent2" w:themeFillTint="99"/>
          </w:tcPr>
          <w:p w14:paraId="324E218C" w14:textId="77777777" w:rsidR="00FC6962" w:rsidRPr="00C53D27" w:rsidRDefault="00FC6962" w:rsidP="00BA6BE0">
            <w:pPr>
              <w:rPr>
                <w:lang w:val="en-GB"/>
              </w:rPr>
            </w:pPr>
            <w:r w:rsidRPr="00C53D27">
              <w:rPr>
                <w:lang w:val="en-GB"/>
              </w:rPr>
              <w:t>Project duration</w:t>
            </w:r>
          </w:p>
        </w:tc>
        <w:tc>
          <w:tcPr>
            <w:tcW w:w="6662" w:type="dxa"/>
          </w:tcPr>
          <w:p w14:paraId="7A69B991" w14:textId="77777777" w:rsidR="00FC6962" w:rsidRPr="00DF0965" w:rsidRDefault="00FC6962" w:rsidP="00DF0965">
            <w:pPr>
              <w:rPr>
                <w:szCs w:val="24"/>
                <w:lang w:val="en-GB"/>
              </w:rPr>
            </w:pPr>
            <w:r w:rsidRPr="00DF0965">
              <w:rPr>
                <w:szCs w:val="24"/>
                <w:lang w:val="en-GB"/>
              </w:rPr>
              <w:t>36 months</w:t>
            </w:r>
          </w:p>
        </w:tc>
      </w:tr>
    </w:tbl>
    <w:p w14:paraId="51B7289F" w14:textId="77777777" w:rsidR="0032106E" w:rsidRDefault="0032106E" w:rsidP="00C911B8">
      <w:pPr>
        <w:spacing w:after="120" w:line="360" w:lineRule="auto"/>
        <w:ind w:left="284" w:right="902"/>
      </w:pPr>
    </w:p>
    <w:tbl>
      <w:tblPr>
        <w:tblStyle w:val="TableGrid"/>
        <w:tblpPr w:leftFromText="180" w:rightFromText="180" w:vertAnchor="text" w:horzAnchor="margin" w:tblpY="3"/>
        <w:tblW w:w="0" w:type="auto"/>
        <w:tblLayout w:type="fixed"/>
        <w:tblLook w:val="04A0" w:firstRow="1" w:lastRow="0" w:firstColumn="1" w:lastColumn="0" w:noHBand="0" w:noVBand="1"/>
      </w:tblPr>
      <w:tblGrid>
        <w:gridCol w:w="2943"/>
        <w:gridCol w:w="7473"/>
      </w:tblGrid>
      <w:tr w:rsidR="008141F4" w14:paraId="607220DC" w14:textId="77777777" w:rsidTr="00F56E15">
        <w:tc>
          <w:tcPr>
            <w:tcW w:w="2943" w:type="dxa"/>
            <w:shd w:val="clear" w:color="auto" w:fill="D99594" w:themeFill="accent2" w:themeFillTint="99"/>
          </w:tcPr>
          <w:p w14:paraId="7A9E4ACD" w14:textId="77777777" w:rsidR="008141F4" w:rsidRDefault="008141F4" w:rsidP="008141F4">
            <w:pPr>
              <w:spacing w:after="120"/>
              <w:ind w:right="902"/>
            </w:pPr>
            <w:r>
              <w:t>Event</w:t>
            </w:r>
          </w:p>
        </w:tc>
        <w:tc>
          <w:tcPr>
            <w:tcW w:w="7473" w:type="dxa"/>
          </w:tcPr>
          <w:p w14:paraId="25A8A205" w14:textId="4D236314" w:rsidR="00921652" w:rsidRPr="00F20BA9" w:rsidRDefault="00921652" w:rsidP="00921652">
            <w:pPr>
              <w:spacing w:line="238" w:lineRule="auto"/>
              <w:ind w:right="-20"/>
              <w:rPr>
                <w:rFonts w:ascii="Times New Roman" w:eastAsia="Book Antiqua" w:hAnsi="Times New Roman" w:cs="Times New Roman"/>
                <w:b/>
                <w:bCs/>
                <w:color w:val="000000"/>
                <w:szCs w:val="24"/>
                <w:lang w:val="en-US"/>
              </w:rPr>
            </w:pPr>
            <w:r w:rsidRPr="00F20BA9">
              <w:rPr>
                <w:rFonts w:ascii="Times New Roman" w:eastAsia="Book Antiqua" w:hAnsi="Times New Roman" w:cs="Times New Roman"/>
                <w:b/>
                <w:bCs/>
                <w:color w:val="000000"/>
                <w:szCs w:val="24"/>
                <w:lang w:val="en-US"/>
              </w:rPr>
              <w:t xml:space="preserve">     </w:t>
            </w:r>
            <w:r w:rsidR="00F20BA9" w:rsidRPr="00F20BA9">
              <w:rPr>
                <w:rFonts w:ascii="Times New Roman" w:hAnsi="Times New Roman" w:cs="Times New Roman"/>
                <w:b/>
                <w:bCs/>
                <w:color w:val="222222"/>
                <w:shd w:val="clear" w:color="auto" w:fill="FFFFFF"/>
              </w:rPr>
              <w:t xml:space="preserve"> </w:t>
            </w:r>
            <w:r w:rsidR="00F20BA9" w:rsidRPr="00F20BA9">
              <w:rPr>
                <w:rFonts w:ascii="Times New Roman" w:hAnsi="Times New Roman" w:cs="Times New Roman"/>
                <w:b/>
                <w:bCs/>
                <w:color w:val="222222"/>
                <w:shd w:val="clear" w:color="auto" w:fill="FFFFFF"/>
              </w:rPr>
              <w:t>Telemedicina pomoću Hololensa u službi terapije bola</w:t>
            </w:r>
          </w:p>
          <w:p w14:paraId="515C63EB" w14:textId="47EEF048" w:rsidR="008141F4" w:rsidRPr="00F20BA9" w:rsidRDefault="00E574AD" w:rsidP="008141F4">
            <w:pPr>
              <w:spacing w:after="120"/>
              <w:ind w:right="902"/>
              <w:rPr>
                <w:rFonts w:ascii="Times New Roman" w:hAnsi="Times New Roman" w:cs="Times New Roman"/>
                <w:b/>
                <w:bCs/>
              </w:rPr>
            </w:pPr>
            <w:r w:rsidRPr="00E574AD">
              <w:rPr>
                <w:rFonts w:ascii="Times New Roman" w:hAnsi="Times New Roman" w:cs="Times New Roman"/>
                <w:b/>
                <w:bCs/>
              </w:rPr>
              <w:t>Telemedicine using Hololence in the service of pain therapy</w:t>
            </w:r>
          </w:p>
        </w:tc>
      </w:tr>
      <w:tr w:rsidR="00F56E15" w14:paraId="3B153337" w14:textId="77777777" w:rsidTr="00F56E15">
        <w:tc>
          <w:tcPr>
            <w:tcW w:w="2943" w:type="dxa"/>
            <w:shd w:val="clear" w:color="auto" w:fill="D99594" w:themeFill="accent2" w:themeFillTint="99"/>
          </w:tcPr>
          <w:p w14:paraId="156386BE" w14:textId="77777777" w:rsidR="00F56E15" w:rsidRDefault="00F56E15" w:rsidP="008141F4">
            <w:pPr>
              <w:spacing w:after="120"/>
              <w:ind w:right="902"/>
            </w:pPr>
            <w:r>
              <w:t>Type of event</w:t>
            </w:r>
          </w:p>
        </w:tc>
        <w:tc>
          <w:tcPr>
            <w:tcW w:w="7473" w:type="dxa"/>
          </w:tcPr>
          <w:p w14:paraId="2634F34D" w14:textId="77777777" w:rsidR="006B0C99" w:rsidRPr="006B0C99" w:rsidRDefault="006B0C99" w:rsidP="006B0C99">
            <w:pPr>
              <w:spacing w:line="237" w:lineRule="auto"/>
              <w:ind w:left="289" w:right="233"/>
              <w:rPr>
                <w:rFonts w:eastAsia="Book Antiqua" w:cs="Book Antiqua"/>
                <w:b/>
                <w:bCs/>
                <w:color w:val="000000"/>
                <w:szCs w:val="24"/>
                <w:lang w:val="en-US"/>
              </w:rPr>
            </w:pPr>
            <w:r w:rsidRPr="006B0C99">
              <w:rPr>
                <w:rFonts w:eastAsia="Book Antiqua" w:cs="Book Antiqua"/>
                <w:b/>
                <w:bCs/>
                <w:color w:val="000000"/>
                <w:szCs w:val="24"/>
                <w:lang w:val="en-GB"/>
              </w:rPr>
              <w:t>WP2 Development of joint curricula for PM study program</w:t>
            </w:r>
          </w:p>
          <w:p w14:paraId="5866A75D" w14:textId="77777777" w:rsidR="006B0C99" w:rsidRPr="006B0C99" w:rsidRDefault="006B0C99" w:rsidP="006B0C99">
            <w:pPr>
              <w:spacing w:line="237" w:lineRule="auto"/>
              <w:ind w:left="289" w:right="233"/>
              <w:rPr>
                <w:rFonts w:eastAsia="Book Antiqua" w:cs="Book Antiqua"/>
                <w:b/>
                <w:bCs/>
                <w:color w:val="000000"/>
                <w:szCs w:val="24"/>
                <w:lang w:val="en-US"/>
              </w:rPr>
            </w:pPr>
            <w:r w:rsidRPr="006B0C99">
              <w:rPr>
                <w:rFonts w:eastAsia="Book Antiqua" w:cs="Book Antiqua"/>
                <w:color w:val="000000"/>
                <w:szCs w:val="24"/>
                <w:lang w:val="en-US"/>
              </w:rPr>
              <w:t>2.5. Implementation of study programs</w:t>
            </w:r>
          </w:p>
          <w:p w14:paraId="752F852E" w14:textId="77777777" w:rsidR="00F56E15" w:rsidRDefault="00F56E15" w:rsidP="00F56E15">
            <w:pPr>
              <w:spacing w:line="237" w:lineRule="auto"/>
              <w:ind w:left="289" w:right="233"/>
              <w:rPr>
                <w:rFonts w:eastAsia="Book Antiqua" w:cs="Book Antiqua"/>
                <w:color w:val="000000"/>
                <w:szCs w:val="24"/>
              </w:rPr>
            </w:pPr>
          </w:p>
        </w:tc>
      </w:tr>
      <w:tr w:rsidR="00F56E15" w14:paraId="1C447FA9" w14:textId="77777777" w:rsidTr="00F56E15">
        <w:tc>
          <w:tcPr>
            <w:tcW w:w="2943" w:type="dxa"/>
            <w:shd w:val="clear" w:color="auto" w:fill="D99594" w:themeFill="accent2" w:themeFillTint="99"/>
          </w:tcPr>
          <w:p w14:paraId="375AA869" w14:textId="77777777" w:rsidR="00F56E15" w:rsidRDefault="00F56E15" w:rsidP="008141F4">
            <w:pPr>
              <w:spacing w:after="120"/>
              <w:ind w:right="902"/>
            </w:pPr>
            <w:r>
              <w:t>Venue</w:t>
            </w:r>
          </w:p>
        </w:tc>
        <w:tc>
          <w:tcPr>
            <w:tcW w:w="7473" w:type="dxa"/>
          </w:tcPr>
          <w:p w14:paraId="47EB1833" w14:textId="77777777" w:rsidR="00F56E15" w:rsidRDefault="00F56E15" w:rsidP="00F20BA9">
            <w:pPr>
              <w:spacing w:line="238" w:lineRule="auto"/>
              <w:ind w:right="-20"/>
              <w:rPr>
                <w:rFonts w:eastAsia="Book Antiqua" w:cs="Book Antiqua"/>
                <w:color w:val="000000"/>
                <w:szCs w:val="24"/>
              </w:rPr>
            </w:pPr>
            <w:r>
              <w:rPr>
                <w:rFonts w:eastAsia="Book Antiqua" w:cs="Book Antiqua"/>
                <w:color w:val="000000"/>
                <w:szCs w:val="24"/>
              </w:rPr>
              <w:t xml:space="preserve"> Online</w:t>
            </w:r>
            <w:r w:rsidR="00F20BA9">
              <w:rPr>
                <w:rFonts w:eastAsia="Book Antiqua" w:cs="Book Antiqua"/>
                <w:color w:val="000000"/>
                <w:szCs w:val="24"/>
              </w:rPr>
              <w:t>, Hololens Remoute assist MS Teams</w:t>
            </w:r>
            <w:r>
              <w:rPr>
                <w:rFonts w:eastAsia="Book Antiqua" w:cs="Book Antiqua"/>
                <w:color w:val="000000"/>
                <w:szCs w:val="24"/>
              </w:rPr>
              <w:t xml:space="preserve">: </w:t>
            </w:r>
          </w:p>
          <w:p w14:paraId="6F1F3BC2" w14:textId="210C32EC" w:rsidR="00F20BA9" w:rsidRPr="00F20BA9" w:rsidRDefault="00F20BA9" w:rsidP="00F20BA9">
            <w:pPr>
              <w:spacing w:line="238" w:lineRule="auto"/>
              <w:ind w:right="-20"/>
              <w:rPr>
                <w:rFonts w:ascii="Times New Roman" w:eastAsia="Book Antiqua" w:hAnsi="Times New Roman" w:cs="Times New Roman"/>
                <w:color w:val="000000"/>
                <w:szCs w:val="24"/>
              </w:rPr>
            </w:pPr>
            <w:hyperlink r:id="rId8" w:tgtFrame="_blank" w:history="1">
              <w:r w:rsidRPr="00F20BA9">
                <w:rPr>
                  <w:rStyle w:val="Hyperlink"/>
                  <w:rFonts w:ascii="Times New Roman" w:hAnsi="Times New Roman" w:cs="Times New Roman"/>
                  <w:color w:val="1155CC"/>
                  <w:shd w:val="clear" w:color="auto" w:fill="FFFFFF"/>
                </w:rPr>
                <w:t>https://medbgacrs-my.sharepoint.com/:v:/g/personal/predrag_stevanovic_med_bg_ac_rs/EZpbOyfp7JpDnrzsr4w-GckBkJcNc_qgPw0TwiGX6JlCoQ?e=BUosQM</w:t>
              </w:r>
            </w:hyperlink>
          </w:p>
        </w:tc>
      </w:tr>
      <w:tr w:rsidR="00F56E15" w14:paraId="1A313E87" w14:textId="77777777" w:rsidTr="00F56E15">
        <w:tc>
          <w:tcPr>
            <w:tcW w:w="2943" w:type="dxa"/>
            <w:shd w:val="clear" w:color="auto" w:fill="D99594" w:themeFill="accent2" w:themeFillTint="99"/>
          </w:tcPr>
          <w:p w14:paraId="0AE22561" w14:textId="77777777" w:rsidR="00F56E15" w:rsidRDefault="00F56E15" w:rsidP="008141F4">
            <w:pPr>
              <w:spacing w:after="120"/>
              <w:ind w:right="902"/>
            </w:pPr>
            <w:r>
              <w:t>Date</w:t>
            </w:r>
          </w:p>
        </w:tc>
        <w:tc>
          <w:tcPr>
            <w:tcW w:w="7473" w:type="dxa"/>
          </w:tcPr>
          <w:p w14:paraId="20C0A972" w14:textId="5618029E" w:rsidR="00F56E15" w:rsidRDefault="00E574AD" w:rsidP="00F56E15">
            <w:pPr>
              <w:spacing w:line="238" w:lineRule="auto"/>
              <w:ind w:left="967" w:right="-20"/>
              <w:rPr>
                <w:rFonts w:eastAsia="Book Antiqua" w:cs="Book Antiqua"/>
                <w:color w:val="000000"/>
                <w:szCs w:val="24"/>
              </w:rPr>
            </w:pPr>
            <w:r>
              <w:rPr>
                <w:rFonts w:eastAsia="Book Antiqua" w:cs="Book Antiqua"/>
                <w:color w:val="000000"/>
                <w:szCs w:val="24"/>
              </w:rPr>
              <w:t>30</w:t>
            </w:r>
            <w:r w:rsidR="00921652">
              <w:rPr>
                <w:rFonts w:eastAsia="Book Antiqua" w:cs="Book Antiqua"/>
                <w:color w:val="000000"/>
                <w:szCs w:val="24"/>
              </w:rPr>
              <w:t>.06</w:t>
            </w:r>
            <w:r w:rsidR="00F56E15">
              <w:rPr>
                <w:rFonts w:eastAsia="Book Antiqua" w:cs="Book Antiqua"/>
                <w:color w:val="000000"/>
                <w:szCs w:val="24"/>
              </w:rPr>
              <w:t>.2021.</w:t>
            </w:r>
          </w:p>
        </w:tc>
      </w:tr>
      <w:tr w:rsidR="00F56E15" w14:paraId="2416CE25" w14:textId="77777777" w:rsidTr="00F56E15">
        <w:tc>
          <w:tcPr>
            <w:tcW w:w="2943" w:type="dxa"/>
            <w:shd w:val="clear" w:color="auto" w:fill="D99594" w:themeFill="accent2" w:themeFillTint="99"/>
          </w:tcPr>
          <w:p w14:paraId="6E3878CA" w14:textId="77777777" w:rsidR="00F56E15" w:rsidRDefault="00F56E15" w:rsidP="008141F4">
            <w:pPr>
              <w:spacing w:after="120"/>
              <w:ind w:right="902"/>
            </w:pPr>
            <w:r>
              <w:t>Organizer</w:t>
            </w:r>
          </w:p>
        </w:tc>
        <w:tc>
          <w:tcPr>
            <w:tcW w:w="7473" w:type="dxa"/>
          </w:tcPr>
          <w:p w14:paraId="077EBC9F" w14:textId="77777777" w:rsidR="00F56E15" w:rsidRDefault="00921652" w:rsidP="008141F4">
            <w:pPr>
              <w:spacing w:after="120"/>
              <w:ind w:right="902"/>
            </w:pPr>
            <w:r>
              <w:t>MFUB</w:t>
            </w:r>
          </w:p>
        </w:tc>
      </w:tr>
      <w:tr w:rsidR="00F56E15" w14:paraId="76A8B600" w14:textId="77777777" w:rsidTr="00F56E15">
        <w:tc>
          <w:tcPr>
            <w:tcW w:w="2943" w:type="dxa"/>
            <w:shd w:val="clear" w:color="auto" w:fill="D99594" w:themeFill="accent2" w:themeFillTint="99"/>
          </w:tcPr>
          <w:p w14:paraId="19EF25A1" w14:textId="77777777" w:rsidR="00F56E15" w:rsidRDefault="00F56E15" w:rsidP="008141F4">
            <w:pPr>
              <w:spacing w:after="120"/>
              <w:ind w:right="902"/>
            </w:pPr>
            <w:r>
              <w:t>Reporting date</w:t>
            </w:r>
          </w:p>
        </w:tc>
        <w:tc>
          <w:tcPr>
            <w:tcW w:w="7473" w:type="dxa"/>
          </w:tcPr>
          <w:p w14:paraId="06835035" w14:textId="1B876A07" w:rsidR="00F56E15" w:rsidRDefault="00F20BA9" w:rsidP="008141F4">
            <w:pPr>
              <w:spacing w:after="120"/>
              <w:ind w:right="902"/>
            </w:pPr>
            <w:r>
              <w:t>30</w:t>
            </w:r>
            <w:r w:rsidR="00921652">
              <w:t>.06</w:t>
            </w:r>
            <w:r w:rsidR="00F56E15">
              <w:t>.2021.</w:t>
            </w:r>
          </w:p>
        </w:tc>
      </w:tr>
      <w:tr w:rsidR="00F56E15" w14:paraId="66E00E91" w14:textId="77777777" w:rsidTr="00F56E15">
        <w:tc>
          <w:tcPr>
            <w:tcW w:w="2943" w:type="dxa"/>
            <w:shd w:val="clear" w:color="auto" w:fill="D99594" w:themeFill="accent2" w:themeFillTint="99"/>
          </w:tcPr>
          <w:p w14:paraId="415B1968" w14:textId="77777777" w:rsidR="00F56E15" w:rsidRDefault="00F56E15" w:rsidP="008141F4">
            <w:pPr>
              <w:spacing w:after="120"/>
              <w:ind w:right="902"/>
            </w:pPr>
            <w:r>
              <w:t>Report author(s)</w:t>
            </w:r>
          </w:p>
        </w:tc>
        <w:tc>
          <w:tcPr>
            <w:tcW w:w="7473" w:type="dxa"/>
          </w:tcPr>
          <w:p w14:paraId="5EEA8AEA" w14:textId="77777777" w:rsidR="00F56E15" w:rsidRDefault="00921652" w:rsidP="00921652">
            <w:pPr>
              <w:spacing w:after="120"/>
              <w:ind w:right="902"/>
            </w:pPr>
            <w:r>
              <w:t>Prof. dr Predrag Stevanovic</w:t>
            </w:r>
          </w:p>
        </w:tc>
      </w:tr>
    </w:tbl>
    <w:p w14:paraId="3C9BCF88" w14:textId="77777777" w:rsidR="00242A86" w:rsidRDefault="00242A86" w:rsidP="00C911B8">
      <w:pPr>
        <w:spacing w:after="120" w:line="360" w:lineRule="auto"/>
        <w:ind w:left="284" w:right="902"/>
      </w:pPr>
    </w:p>
    <w:p w14:paraId="40755BBD" w14:textId="77777777" w:rsidR="008141F4" w:rsidRDefault="008141F4" w:rsidP="00C911B8">
      <w:pPr>
        <w:spacing w:after="120" w:line="360" w:lineRule="auto"/>
        <w:ind w:left="284" w:right="902"/>
      </w:pPr>
    </w:p>
    <w:p w14:paraId="714D3880" w14:textId="7E4768C0" w:rsidR="00242A86" w:rsidRDefault="00C1300E" w:rsidP="00C911B8">
      <w:pPr>
        <w:spacing w:after="120" w:line="360" w:lineRule="auto"/>
        <w:ind w:left="284" w:right="902"/>
      </w:pPr>
      <w:r>
        <w:rPr>
          <w:noProof/>
          <w:lang w:val="en-US"/>
        </w:rPr>
        <w:pict w14:anchorId="2459EAA6">
          <v:shapetype id="_x0000_t202" coordsize="21600,21600" o:spt="202" path="m,l,21600r21600,l21600,xe">
            <v:stroke joinstyle="miter"/>
            <v:path gradientshapeok="t" o:connecttype="rect"/>
          </v:shapetype>
          <v:shape id="Text Box 2" o:spid="_x0000_s1026" type="#_x0000_t202" style="position:absolute;left:0;text-align:left;margin-left:35.85pt;margin-top:8.75pt;width:448.8pt;height:69.9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" strokecolor="red">
            <v:textbox style="mso-fit-shape-to-text:t">
              <w:txbxContent>
                <w:p w14:paraId="0F209B34" w14:textId="77777777" w:rsidR="00197551" w:rsidRDefault="00197551" w:rsidP="00B21E71">
                  <w:pPr>
                    <w:jc w:val="center"/>
                    <w:rPr>
                      <w:rFonts w:ascii="Times New Roman" w:hAnsi="Times New Roman"/>
                      <w:sz w:val="20"/>
                      <w:szCs w:val="20"/>
                      <w:shd w:val="clear" w:color="auto" w:fill="FFFFFF"/>
                    </w:rPr>
                  </w:pPr>
                  <w:r w:rsidRPr="00F074A8">
                    <w:rPr>
                      <w:rFonts w:ascii="Times New Roman" w:hAnsi="Times New Roman"/>
                      <w:sz w:val="20"/>
                      <w:szCs w:val="20"/>
                      <w:shd w:val="clear" w:color="auto" w:fill="FFFFFF"/>
                    </w:rPr>
                    <w:t>Project number:585927-EPP-1-2017-1-RS-EPPKA2-C</w:t>
                  </w:r>
                  <w:r>
                    <w:rPr>
                      <w:rFonts w:ascii="Times New Roman" w:hAnsi="Times New Roman"/>
                      <w:sz w:val="20"/>
                      <w:szCs w:val="20"/>
                      <w:shd w:val="clear" w:color="auto" w:fill="FFFFFF"/>
                    </w:rPr>
                    <w:t>BHE-JP (2017 – 3109 / 001 – 001)</w:t>
                  </w:r>
                </w:p>
                <w:p w14:paraId="70EEC413" w14:textId="77777777" w:rsidR="00197551" w:rsidRPr="003025A0" w:rsidRDefault="00197551" w:rsidP="00B21E71">
                  <w:pPr>
                    <w:jc w:val="center"/>
                    <w:rPr>
                      <w:lang w:val="en-US"/>
                    </w:rPr>
                  </w:pPr>
                </w:p>
                <w:p w14:paraId="12E4F0DC" w14:textId="77777777" w:rsidR="00197551" w:rsidRPr="00C82908" w:rsidRDefault="00197551" w:rsidP="00B21E71">
                  <w:pPr>
                    <w:pStyle w:val="NormalWeb"/>
                    <w:spacing w:before="0" w:beforeAutospacing="0" w:after="0" w:afterAutospacing="0"/>
                    <w:jc w:val="center"/>
                    <w:textAlignment w:val="baseline"/>
                    <w:rPr>
                      <w:i/>
                      <w:sz w:val="20"/>
                      <w:szCs w:val="20"/>
                    </w:rPr>
                  </w:pPr>
                  <w:r w:rsidRPr="00C82908">
                    <w:rPr>
                      <w:i/>
                      <w:sz w:val="20"/>
                      <w:szCs w:val="20"/>
                    </w:rPr>
                    <w:t>This project has been funded with support from the European Commission.</w:t>
                  </w:r>
                </w:p>
                <w:p w14:paraId="73F8E762" w14:textId="77777777" w:rsidR="00197551" w:rsidRPr="003025A0" w:rsidRDefault="00197551" w:rsidP="00B21E71">
                  <w:pPr>
                    <w:jc w:val="center"/>
                    <w:rPr>
                      <w:lang w:val="en-US"/>
                    </w:rPr>
                  </w:pPr>
                  <w:r w:rsidRPr="00C82908">
                    <w:rPr>
                      <w:i/>
                      <w:sz w:val="20"/>
                      <w:szCs w:val="20"/>
                    </w:rPr>
                    <w:t>This publication [communication] reflects the views only of the author, and the Commission cannot be held responsible for any use which ma y be made of the information contained therein.</w:t>
                  </w:r>
                </w:p>
              </w:txbxContent>
            </v:textbox>
          </v:shape>
        </w:pict>
      </w:r>
    </w:p>
    <w:p w14:paraId="3A7D7458" w14:textId="77777777" w:rsidR="00E843F7" w:rsidRDefault="00E843F7" w:rsidP="00C911B8">
      <w:pPr>
        <w:spacing w:after="120" w:line="360" w:lineRule="auto"/>
        <w:ind w:left="284" w:right="902"/>
      </w:pPr>
    </w:p>
    <w:p w14:paraId="79E538E5" w14:textId="19EB9888" w:rsidR="00242A86" w:rsidRPr="00242A86" w:rsidRDefault="00242A86" w:rsidP="00242A86"/>
    <w:p w14:paraId="69C49CBB" w14:textId="77777777" w:rsidR="00242A86" w:rsidRPr="00242A86" w:rsidRDefault="00242A86" w:rsidP="00242A86"/>
    <w:p w14:paraId="36BD8F5F" w14:textId="77777777" w:rsidR="00242A86" w:rsidRPr="00242A86" w:rsidRDefault="00242A86" w:rsidP="00242A86"/>
    <w:p w14:paraId="2131F665" w14:textId="77777777" w:rsidR="00242A86" w:rsidRPr="00242A86" w:rsidRDefault="00242A86" w:rsidP="00242A86"/>
    <w:p w14:paraId="5D2F0B61" w14:textId="77777777" w:rsidR="00921652" w:rsidRDefault="00921652" w:rsidP="008141F4">
      <w:pPr>
        <w:jc w:val="center"/>
        <w:rPr>
          <w:rFonts w:cs="Arial"/>
          <w:b/>
          <w:color w:val="000000" w:themeColor="text1"/>
          <w:sz w:val="32"/>
          <w:szCs w:val="32"/>
        </w:rPr>
      </w:pPr>
    </w:p>
    <w:p w14:paraId="70D47F5F" w14:textId="77777777" w:rsidR="00921652" w:rsidRDefault="00921652" w:rsidP="008141F4">
      <w:pPr>
        <w:jc w:val="center"/>
        <w:rPr>
          <w:rFonts w:cs="Arial"/>
          <w:b/>
          <w:color w:val="000000" w:themeColor="text1"/>
          <w:sz w:val="32"/>
          <w:szCs w:val="32"/>
        </w:rPr>
      </w:pPr>
    </w:p>
    <w:p w14:paraId="23275860" w14:textId="77777777" w:rsidR="008141F4" w:rsidRPr="008141F4" w:rsidRDefault="008141F4" w:rsidP="008141F4">
      <w:pPr>
        <w:jc w:val="center"/>
        <w:rPr>
          <w:rFonts w:cs="Arial"/>
          <w:b/>
          <w:color w:val="000000" w:themeColor="text1"/>
          <w:sz w:val="32"/>
          <w:szCs w:val="32"/>
        </w:rPr>
      </w:pPr>
      <w:r w:rsidRPr="008141F4">
        <w:rPr>
          <w:rFonts w:cs="Arial"/>
          <w:b/>
          <w:color w:val="000000" w:themeColor="text1"/>
          <w:sz w:val="32"/>
          <w:szCs w:val="32"/>
        </w:rPr>
        <w:t xml:space="preserve">EVENT DESCRIPTION </w:t>
      </w:r>
    </w:p>
    <w:p w14:paraId="37760DE7" w14:textId="77777777" w:rsidR="008141F4" w:rsidRPr="008141F4" w:rsidRDefault="008141F4" w:rsidP="008141F4">
      <w:pPr>
        <w:jc w:val="center"/>
        <w:rPr>
          <w:rFonts w:cs="Arial"/>
          <w:b/>
          <w:color w:val="000000" w:themeColor="text1"/>
          <w:sz w:val="32"/>
          <w:szCs w:val="32"/>
        </w:rPr>
      </w:pPr>
      <w:r w:rsidRPr="008141F4">
        <w:rPr>
          <w:rFonts w:cs="Arial"/>
          <w:b/>
          <w:color w:val="000000" w:themeColor="text1"/>
          <w:sz w:val="32"/>
          <w:szCs w:val="32"/>
        </w:rPr>
        <w:t>with special reference to goals and outcomes</w:t>
      </w:r>
    </w:p>
    <w:p w14:paraId="47002525" w14:textId="77777777" w:rsidR="008141F4" w:rsidRPr="008141F4" w:rsidRDefault="008141F4" w:rsidP="008141F4">
      <w:pPr>
        <w:rPr>
          <w:rFonts w:cs="Arial"/>
          <w:b/>
          <w:color w:val="404040"/>
          <w:sz w:val="28"/>
          <w:szCs w:val="28"/>
        </w:rPr>
      </w:pPr>
    </w:p>
    <w:tbl>
      <w:tblPr>
        <w:tblW w:w="9112"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4A0" w:firstRow="1" w:lastRow="0" w:firstColumn="1" w:lastColumn="0" w:noHBand="0" w:noVBand="1"/>
      </w:tblPr>
      <w:tblGrid>
        <w:gridCol w:w="4867"/>
        <w:gridCol w:w="4245"/>
      </w:tblGrid>
      <w:tr w:rsidR="008141F4" w:rsidRPr="008141F4" w14:paraId="3047B3A8" w14:textId="77777777" w:rsidTr="00C1300E">
        <w:trPr>
          <w:trHeight w:val="325"/>
          <w:jc w:val="center"/>
        </w:trPr>
        <w:tc>
          <w:tcPr>
            <w:tcW w:w="4867" w:type="dxa"/>
            <w:tcBorders>
              <w:right w:val="single" w:sz="4" w:space="0" w:color="auto"/>
            </w:tcBorders>
            <w:shd w:val="clear" w:color="auto" w:fill="D99594" w:themeFill="accent2" w:themeFillTint="99"/>
            <w:vAlign w:val="center"/>
          </w:tcPr>
          <w:p w14:paraId="50FD84A0" w14:textId="77777777" w:rsidR="008141F4" w:rsidRPr="008141F4" w:rsidRDefault="008141F4" w:rsidP="00BA6BE0">
            <w:pPr>
              <w:pStyle w:val="Heading5"/>
              <w:spacing w:before="40" w:after="40" w:line="240" w:lineRule="auto"/>
              <w:rPr>
                <w:rFonts w:ascii="Book Antiqua" w:hAnsi="Book Antiqua" w:cs="Arial"/>
                <w:i w:val="0"/>
                <w:color w:val="000000" w:themeColor="text1"/>
                <w:sz w:val="20"/>
                <w:szCs w:val="20"/>
                <w:lang w:val="en-GB" w:eastAsia="sl-SI"/>
              </w:rPr>
            </w:pPr>
            <w:r w:rsidRPr="008141F4">
              <w:rPr>
                <w:rFonts w:ascii="Book Antiqua" w:hAnsi="Book Antiqua" w:cs="Arial"/>
                <w:i w:val="0"/>
                <w:color w:val="000000" w:themeColor="text1"/>
                <w:sz w:val="20"/>
                <w:szCs w:val="20"/>
                <w:lang w:val="en-GB" w:eastAsia="sl-SI"/>
              </w:rPr>
              <w:t xml:space="preserve">Participants (organisations) </w:t>
            </w:r>
          </w:p>
        </w:tc>
        <w:tc>
          <w:tcPr>
            <w:tcW w:w="4245" w:type="dxa"/>
            <w:tcBorders>
              <w:left w:val="single" w:sz="4" w:space="0" w:color="auto"/>
            </w:tcBorders>
            <w:shd w:val="clear" w:color="auto" w:fill="auto"/>
            <w:vAlign w:val="center"/>
          </w:tcPr>
          <w:p w14:paraId="28D5E1E4" w14:textId="77777777" w:rsidR="008141F4" w:rsidRPr="008141F4" w:rsidRDefault="00F56E15" w:rsidP="00921652">
            <w:pPr>
              <w:pStyle w:val="Heading5"/>
              <w:spacing w:before="40" w:after="40" w:line="240" w:lineRule="auto"/>
              <w:rPr>
                <w:rFonts w:ascii="Book Antiqua" w:hAnsi="Book Antiqua" w:cs="Arial"/>
                <w:b w:val="0"/>
                <w:i w:val="0"/>
                <w:color w:val="000000" w:themeColor="text1"/>
                <w:sz w:val="22"/>
                <w:szCs w:val="22"/>
                <w:lang w:val="en-GB" w:eastAsia="sl-SI"/>
              </w:rPr>
            </w:pPr>
            <w:r>
              <w:rPr>
                <w:rFonts w:ascii="Book Antiqua" w:hAnsi="Book Antiqua" w:cs="Arial"/>
                <w:b w:val="0"/>
                <w:i w:val="0"/>
                <w:color w:val="000000" w:themeColor="text1"/>
                <w:sz w:val="22"/>
                <w:szCs w:val="22"/>
                <w:lang w:val="en-GB" w:eastAsia="sl-SI"/>
              </w:rPr>
              <w:t>Medical Faculty University of Belgrade</w:t>
            </w:r>
          </w:p>
        </w:tc>
      </w:tr>
      <w:tr w:rsidR="008141F4" w:rsidRPr="008141F4" w14:paraId="004C8196" w14:textId="77777777" w:rsidTr="00C1300E">
        <w:trPr>
          <w:trHeight w:val="270"/>
          <w:jc w:val="center"/>
        </w:trPr>
        <w:tc>
          <w:tcPr>
            <w:tcW w:w="9112" w:type="dxa"/>
            <w:gridSpan w:val="2"/>
            <w:shd w:val="clear" w:color="auto" w:fill="F2DBDB" w:themeFill="accent2" w:themeFillTint="33"/>
            <w:vAlign w:val="center"/>
          </w:tcPr>
          <w:p w14:paraId="49C406FA" w14:textId="77777777" w:rsidR="008141F4" w:rsidRPr="008141F4" w:rsidRDefault="008141F4" w:rsidP="00BA6BE0">
            <w:pPr>
              <w:pStyle w:val="Heading5"/>
              <w:spacing w:before="40" w:after="40" w:line="240" w:lineRule="auto"/>
              <w:rPr>
                <w:rFonts w:ascii="Book Antiqua" w:hAnsi="Book Antiqua" w:cs="Arial"/>
                <w:i w:val="0"/>
                <w:color w:val="000000" w:themeColor="text1"/>
                <w:sz w:val="20"/>
                <w:szCs w:val="20"/>
                <w:lang w:val="en-GB" w:eastAsia="sl-SI"/>
              </w:rPr>
            </w:pPr>
            <w:r w:rsidRPr="008141F4">
              <w:rPr>
                <w:rFonts w:ascii="Book Antiqua" w:hAnsi="Book Antiqua" w:cs="Arial"/>
                <w:i w:val="0"/>
                <w:color w:val="000000" w:themeColor="text1"/>
                <w:sz w:val="20"/>
                <w:szCs w:val="20"/>
                <w:lang w:val="en-GB" w:eastAsia="sl-SI"/>
              </w:rPr>
              <w:t xml:space="preserve">Event description: </w:t>
            </w:r>
          </w:p>
        </w:tc>
      </w:tr>
      <w:tr w:rsidR="008141F4" w:rsidRPr="00E55B7D" w14:paraId="2C3DD53B" w14:textId="77777777" w:rsidTr="00C1300E">
        <w:trPr>
          <w:trHeight w:val="10252"/>
          <w:jc w:val="center"/>
        </w:trPr>
        <w:tc>
          <w:tcPr>
            <w:tcW w:w="9112" w:type="dxa"/>
            <w:gridSpan w:val="2"/>
            <w:shd w:val="clear" w:color="auto" w:fill="auto"/>
            <w:vAlign w:val="center"/>
          </w:tcPr>
          <w:p w14:paraId="54A505E4" w14:textId="77777777" w:rsidR="00E574AD" w:rsidRPr="00E574AD" w:rsidRDefault="00E574AD" w:rsidP="00E574AD">
            <w:pPr>
              <w:pStyle w:val="Pa7"/>
              <w:rPr>
                <w:rFonts w:ascii="Times New Roman" w:hAnsi="Times New Roman" w:cs="Times New Roman"/>
                <w:color w:val="000000"/>
              </w:rPr>
            </w:pPr>
            <w:r w:rsidRPr="00E574AD">
              <w:rPr>
                <w:rFonts w:ascii="Times New Roman" w:hAnsi="Times New Roman" w:cs="Times New Roman"/>
                <w:color w:val="000000"/>
              </w:rPr>
              <w:t>Accelerated technological development has introduced the concepts of augmented, virtual and mixed reality. Augmented reality involves seeing the world around you that is upgraded with computer-generated text, image or sound. At the other end of the spectrum is virtual reality where the user is in a fictional, artificial, computer-generated environment. In this way, the system can create various visual, auditory, tactile and some other stimuli. The term mixed reality refers to a combination of the best augmented and virtual components. The user watches the real world and has the ability to manipulate digital content in the form of holograms generated by the device. One such technology was developed by Microsoft in 2016 in the form of smart Hololens glasses with a built-in battery, microcomputer, camera, microphone, speakers and a hologram projector. It was first used in surgery, and thanks to its performance, it could make a significant contribution to the treatment of patients with the Covid 19 virus.</w:t>
            </w:r>
          </w:p>
          <w:p w14:paraId="6BA0B441" w14:textId="59DFEAF2" w:rsidR="00E574AD" w:rsidRDefault="00E574AD" w:rsidP="00E574AD">
            <w:pPr>
              <w:pStyle w:val="Pa7"/>
              <w:rPr>
                <w:rFonts w:ascii="Times New Roman" w:hAnsi="Times New Roman" w:cs="Times New Roman"/>
                <w:color w:val="000000"/>
              </w:rPr>
            </w:pPr>
            <w:r w:rsidRPr="00E574AD">
              <w:rPr>
                <w:rFonts w:ascii="Times New Roman" w:hAnsi="Times New Roman" w:cs="Times New Roman"/>
                <w:color w:val="000000"/>
              </w:rPr>
              <w:t>The application of these modern technological devices in medical practice could enable a multidisciplinary approach to treatment, and at the same time lead to a better treatment outcome.</w:t>
            </w:r>
          </w:p>
          <w:p w14:paraId="63613206" w14:textId="00B2EFA8" w:rsidR="00C1300E" w:rsidRDefault="00C1300E" w:rsidP="00C1300E">
            <w:pPr>
              <w:pStyle w:val="Pa7"/>
              <w:rPr>
                <w:rFonts w:ascii="Times New Roman" w:hAnsi="Times New Roman" w:cs="Times New Roman"/>
                <w:color w:val="000000"/>
              </w:rPr>
            </w:pPr>
            <w:r w:rsidRPr="004114E1">
              <w:rPr>
                <w:rFonts w:ascii="Times New Roman" w:hAnsi="Times New Roman" w:cs="Times New Roman"/>
                <w:color w:val="000000"/>
              </w:rPr>
              <w:t xml:space="preserve">Innovative solutions are needed to solve distance issues and maintain high quality patient care. Some teams use mobile phones and encrypted applications such as WhatsApp, leaving a channel of communication open when one clinician is seeing the patient, so that the distanced team can hear the conversation or answer questions. </w:t>
            </w:r>
          </w:p>
          <w:p w14:paraId="22C8F051" w14:textId="77777777" w:rsidR="00C1300E" w:rsidRPr="004114E1" w:rsidRDefault="00C1300E" w:rsidP="00C1300E">
            <w:pPr>
              <w:pStyle w:val="Pa7"/>
              <w:rPr>
                <w:rFonts w:ascii="Times New Roman" w:hAnsi="Times New Roman" w:cs="Times New Roman"/>
                <w:color w:val="000000"/>
              </w:rPr>
            </w:pPr>
            <w:r w:rsidRPr="004114E1">
              <w:rPr>
                <w:rFonts w:ascii="Times New Roman" w:hAnsi="Times New Roman" w:cs="Times New Roman"/>
                <w:color w:val="000000"/>
              </w:rPr>
              <w:t xml:space="preserve">New technologies such as mixed reality headsets are one potential solution. These devices use cameras and microphones allowing two-way communication, and simultaneously utilise augmented reality by allowing the wearer to map digital images onto the physical world which the user can interact (eg using hand gestures). </w:t>
            </w:r>
          </w:p>
          <w:p w14:paraId="12140607" w14:textId="11B808A1" w:rsidR="007D6990" w:rsidRDefault="00C1300E" w:rsidP="00C1300E">
            <w:pPr>
              <w:pStyle w:val="Heading5"/>
              <w:spacing w:before="40" w:after="40" w:line="240" w:lineRule="auto"/>
              <w:rPr>
                <w:rFonts w:ascii="Arial" w:hAnsi="Arial" w:cs="Arial"/>
                <w:b w:val="0"/>
                <w:i w:val="0"/>
                <w:color w:val="404040"/>
                <w:sz w:val="22"/>
                <w:szCs w:val="22"/>
                <w:lang w:val="en-GB" w:eastAsia="sl-SI"/>
              </w:rPr>
            </w:pPr>
            <w:r w:rsidRPr="004114E1">
              <w:rPr>
                <w:rFonts w:ascii="Times New Roman" w:hAnsi="Times New Roman"/>
                <w:color w:val="000000"/>
                <w:sz w:val="24"/>
                <w:szCs w:val="24"/>
              </w:rPr>
              <w:t>The Microsoft (MS) HoloLens 2 is a mixed reality headset.</w:t>
            </w:r>
            <w:r>
              <w:rPr>
                <w:rStyle w:val="A4"/>
                <w:rFonts w:ascii="Times New Roman" w:hAnsi="Times New Roman"/>
                <w:sz w:val="24"/>
                <w:szCs w:val="24"/>
              </w:rPr>
              <w:t xml:space="preserve"> </w:t>
            </w:r>
            <w:r w:rsidRPr="004114E1">
              <w:rPr>
                <w:rFonts w:ascii="Times New Roman" w:hAnsi="Times New Roman"/>
                <w:color w:val="000000"/>
                <w:sz w:val="24"/>
                <w:szCs w:val="24"/>
              </w:rPr>
              <w:t xml:space="preserve">This device incorporates a holographic heads-up display (HUD) on the visor, onto which patient results, observations and other information can be presented. The inbuilt camera and microphone allow for bidirectional audio and visual communication between the wearer and (multiple) remote users. The HoloLens 2 can be worn by the clinician as they interact with patients, while the remainder of the healthcare team see a first person view from the HoloLens 2 wearer on a computer, allowing two-way communication with the clinician from a remote location. The HoloLens 2 has the potential to solve some of the challenges presents to the traditional ward round, as it allows the medical team to engage in ward rounds remotely from a </w:t>
            </w:r>
            <w:r>
              <w:rPr>
                <w:rFonts w:ascii="Times New Roman" w:hAnsi="Times New Roman"/>
                <w:color w:val="000000"/>
              </w:rPr>
              <w:t>distance</w:t>
            </w:r>
            <w:r w:rsidRPr="004114E1">
              <w:rPr>
                <w:rFonts w:ascii="Times New Roman" w:hAnsi="Times New Roman"/>
                <w:color w:val="000000"/>
                <w:sz w:val="24"/>
                <w:szCs w:val="24"/>
              </w:rPr>
              <w:t xml:space="preserve"> area.</w:t>
            </w:r>
          </w:p>
          <w:p w14:paraId="1E7FE9EC" w14:textId="49C69C26" w:rsidR="008141F4" w:rsidRPr="00197551" w:rsidRDefault="00197551" w:rsidP="005747BC">
            <w:pPr>
              <w:spacing w:before="40" w:after="40" w:line="360" w:lineRule="auto"/>
              <w:rPr>
                <w:rFonts w:ascii="Helvetica" w:hAnsi="Helvetica"/>
                <w:shd w:val="clear" w:color="auto" w:fill="FFFFFF"/>
              </w:rPr>
            </w:pPr>
            <w:r>
              <w:rPr>
                <w:rFonts w:ascii="Arial Narrow" w:hAnsi="Arial Narrow"/>
                <w:shd w:val="clear" w:color="auto" w:fill="FFFFFF"/>
              </w:rPr>
              <w:t xml:space="preserve"> </w:t>
            </w:r>
          </w:p>
        </w:tc>
      </w:tr>
    </w:tbl>
    <w:p w14:paraId="5B2A11BF" w14:textId="77777777" w:rsidR="00A164AF" w:rsidRDefault="00A164AF" w:rsidP="008141F4">
      <w:pPr>
        <w:jc w:val="center"/>
        <w:rPr>
          <w:rFonts w:cs="Arial"/>
          <w:b/>
          <w:color w:val="000000" w:themeColor="text1"/>
          <w:sz w:val="32"/>
          <w:szCs w:val="32"/>
          <w:lang w:val="sl-SI" w:eastAsia="sl-SI"/>
        </w:rPr>
      </w:pPr>
    </w:p>
    <w:p w14:paraId="77F7BA01" w14:textId="77777777" w:rsidR="00A164AF" w:rsidRDefault="00A164AF" w:rsidP="008141F4">
      <w:pPr>
        <w:jc w:val="center"/>
        <w:rPr>
          <w:rFonts w:cs="Arial"/>
          <w:b/>
          <w:color w:val="000000" w:themeColor="text1"/>
          <w:sz w:val="32"/>
          <w:szCs w:val="32"/>
          <w:lang w:val="sl-SI" w:eastAsia="sl-SI"/>
        </w:rPr>
      </w:pPr>
    </w:p>
    <w:p w14:paraId="75A7AE99" w14:textId="77777777" w:rsidR="00BF07F4" w:rsidRDefault="00BF07F4" w:rsidP="008141F4">
      <w:pPr>
        <w:jc w:val="center"/>
        <w:rPr>
          <w:rFonts w:cs="Arial"/>
          <w:b/>
          <w:color w:val="000000" w:themeColor="text1"/>
          <w:sz w:val="32"/>
          <w:szCs w:val="32"/>
          <w:lang w:val="sl-SI" w:eastAsia="sl-SI"/>
        </w:rPr>
      </w:pPr>
    </w:p>
    <w:p w14:paraId="3CE215B3" w14:textId="77777777" w:rsidR="00BF07F4" w:rsidRDefault="00BF07F4" w:rsidP="008141F4">
      <w:pPr>
        <w:jc w:val="center"/>
        <w:rPr>
          <w:rFonts w:cs="Arial"/>
          <w:b/>
          <w:color w:val="000000" w:themeColor="text1"/>
          <w:sz w:val="32"/>
          <w:szCs w:val="32"/>
          <w:lang w:val="sl-SI" w:eastAsia="sl-SI"/>
        </w:rPr>
      </w:pPr>
    </w:p>
    <w:p w14:paraId="48674014" w14:textId="77777777" w:rsidR="00BF07F4" w:rsidRDefault="00BF07F4" w:rsidP="008141F4">
      <w:pPr>
        <w:jc w:val="center"/>
        <w:rPr>
          <w:rFonts w:cs="Arial"/>
          <w:b/>
          <w:color w:val="000000" w:themeColor="text1"/>
          <w:sz w:val="32"/>
          <w:szCs w:val="32"/>
          <w:lang w:val="sl-SI" w:eastAsia="sl-SI"/>
        </w:rPr>
      </w:pPr>
    </w:p>
    <w:p w14:paraId="3C12271E" w14:textId="77777777" w:rsidR="00F95DB1" w:rsidRDefault="00F95DB1" w:rsidP="008141F4">
      <w:pPr>
        <w:jc w:val="center"/>
        <w:rPr>
          <w:rFonts w:cs="Arial"/>
          <w:b/>
          <w:color w:val="000000" w:themeColor="text1"/>
          <w:sz w:val="32"/>
          <w:szCs w:val="32"/>
          <w:lang w:val="sl-SI" w:eastAsia="sl-SI"/>
        </w:rPr>
      </w:pPr>
    </w:p>
    <w:p w14:paraId="1F737A4C" w14:textId="77777777" w:rsidR="008141F4" w:rsidRDefault="007A049E" w:rsidP="008141F4">
      <w:pPr>
        <w:jc w:val="center"/>
        <w:rPr>
          <w:rFonts w:cs="Arial"/>
          <w:b/>
          <w:color w:val="000000" w:themeColor="text1"/>
          <w:sz w:val="32"/>
          <w:szCs w:val="32"/>
          <w:lang w:val="sl-SI" w:eastAsia="sl-SI"/>
        </w:rPr>
      </w:pPr>
      <w:r w:rsidRPr="008141F4">
        <w:rPr>
          <w:rFonts w:cs="Arial"/>
          <w:b/>
          <w:color w:val="000000" w:themeColor="text1"/>
          <w:sz w:val="32"/>
          <w:szCs w:val="32"/>
          <w:lang w:val="sl-SI" w:eastAsia="sl-SI"/>
        </w:rPr>
        <w:t>Attachments</w:t>
      </w:r>
    </w:p>
    <w:p w14:paraId="2C278BA1" w14:textId="77777777" w:rsidR="00FC6962" w:rsidRPr="008141F4" w:rsidRDefault="00FC6962" w:rsidP="008141F4">
      <w:pPr>
        <w:jc w:val="center"/>
        <w:rPr>
          <w:rFonts w:cs="Arial"/>
          <w:color w:val="000000" w:themeColor="text1"/>
          <w:sz w:val="32"/>
          <w:szCs w:val="32"/>
          <w:lang w:val="sl-SI" w:eastAsia="sl-SI"/>
        </w:rPr>
      </w:pPr>
    </w:p>
    <w:tbl>
      <w:tblPr>
        <w:tblW w:w="9072" w:type="dxa"/>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ayout w:type="fixed"/>
        <w:tblLook w:val="0000" w:firstRow="0" w:lastRow="0" w:firstColumn="0" w:lastColumn="0" w:noHBand="0" w:noVBand="0"/>
      </w:tblPr>
      <w:tblGrid>
        <w:gridCol w:w="3294"/>
        <w:gridCol w:w="5778"/>
      </w:tblGrid>
      <w:tr w:rsidR="008141F4" w:rsidRPr="008141F4" w14:paraId="1299E682" w14:textId="77777777" w:rsidTr="006F3E14">
        <w:trPr>
          <w:trHeight w:val="95"/>
          <w:jc w:val="center"/>
        </w:trPr>
        <w:tc>
          <w:tcPr>
            <w:tcW w:w="3294" w:type="dxa"/>
            <w:shd w:val="clear" w:color="auto" w:fill="D99594" w:themeFill="accent2" w:themeFillTint="99"/>
          </w:tcPr>
          <w:p w14:paraId="0424670C" w14:textId="77777777" w:rsidR="008141F4" w:rsidRPr="007A049E" w:rsidRDefault="008141F4" w:rsidP="00BA6BE0">
            <w:pPr>
              <w:autoSpaceDE w:val="0"/>
              <w:autoSpaceDN w:val="0"/>
              <w:adjustRightInd w:val="0"/>
              <w:spacing w:before="40" w:after="40"/>
              <w:rPr>
                <w:rFonts w:cs="Arial"/>
                <w:b/>
                <w:color w:val="000000" w:themeColor="text1"/>
                <w:sz w:val="22"/>
                <w:lang w:val="sl-SI" w:eastAsia="sl-SI"/>
              </w:rPr>
            </w:pPr>
            <w:r w:rsidRPr="007A049E">
              <w:rPr>
                <w:rFonts w:cs="Arial"/>
                <w:b/>
                <w:color w:val="000000" w:themeColor="text1"/>
                <w:sz w:val="22"/>
                <w:lang w:val="sl-SI" w:eastAsia="sl-SI"/>
              </w:rPr>
              <w:t>Agenda (pdf)</w:t>
            </w:r>
          </w:p>
        </w:tc>
        <w:tc>
          <w:tcPr>
            <w:tcW w:w="5778" w:type="dxa"/>
          </w:tcPr>
          <w:p w14:paraId="0391FCBF" w14:textId="77777777" w:rsidR="008141F4" w:rsidRPr="0002335F" w:rsidRDefault="00921652" w:rsidP="0002335F">
            <w:pPr>
              <w:autoSpaceDE w:val="0"/>
              <w:autoSpaceDN w:val="0"/>
              <w:adjustRightInd w:val="0"/>
              <w:rPr>
                <w:rFonts w:ascii="BookAntiqua" w:eastAsia="Times New Roman" w:hAnsi="BookAntiqua" w:cs="BookAntiqua"/>
                <w:b/>
                <w:sz w:val="22"/>
                <w:lang w:val="en-US"/>
              </w:rPr>
            </w:pPr>
            <w:r>
              <w:rPr>
                <w:rFonts w:cs="Arial"/>
                <w:color w:val="000000" w:themeColor="text1"/>
                <w:sz w:val="22"/>
                <w:lang w:val="sl-SI" w:eastAsia="sl-SI"/>
              </w:rPr>
              <w:t>Agenda – upcoming event</w:t>
            </w:r>
            <w:r w:rsidR="00FA6392">
              <w:rPr>
                <w:rFonts w:ascii="BookAntiqua" w:eastAsia="Times New Roman" w:hAnsi="BookAntiqua" w:cs="BookAntiqua"/>
                <w:sz w:val="22"/>
                <w:lang w:val="en-US"/>
              </w:rPr>
              <w:t xml:space="preserve"> </w:t>
            </w:r>
            <w:r w:rsidR="0002335F" w:rsidRPr="0002335F">
              <w:rPr>
                <w:rFonts w:ascii="BookAntiqua" w:eastAsia="Times New Roman" w:hAnsi="BookAntiqua" w:cs="BookAntiqua"/>
                <w:sz w:val="22"/>
                <w:lang w:val="en-US"/>
              </w:rPr>
              <w:t xml:space="preserve">ERAS </w:t>
            </w:r>
            <w:proofErr w:type="spellStart"/>
            <w:r w:rsidR="0002335F" w:rsidRPr="0002335F">
              <w:rPr>
                <w:rFonts w:ascii="BookAntiqua" w:eastAsia="Times New Roman" w:hAnsi="BookAntiqua" w:cs="BookAntiqua"/>
                <w:sz w:val="22"/>
                <w:lang w:val="en-US"/>
              </w:rPr>
              <w:t>protokol</w:t>
            </w:r>
            <w:proofErr w:type="spellEnd"/>
            <w:r w:rsidR="0002335F" w:rsidRPr="0002335F">
              <w:rPr>
                <w:rFonts w:ascii="BookAntiqua" w:eastAsia="Times New Roman" w:hAnsi="BookAntiqua" w:cs="BookAntiqua"/>
                <w:sz w:val="22"/>
                <w:lang w:val="en-US"/>
              </w:rPr>
              <w:t xml:space="preserve"> u </w:t>
            </w:r>
            <w:proofErr w:type="spellStart"/>
            <w:r w:rsidR="0002335F" w:rsidRPr="0002335F">
              <w:rPr>
                <w:rFonts w:ascii="BookAntiqua" w:eastAsia="Times New Roman" w:hAnsi="BookAntiqua" w:cs="BookAntiqua"/>
                <w:sz w:val="22"/>
                <w:lang w:val="en-US"/>
              </w:rPr>
              <w:t>minimalno</w:t>
            </w:r>
            <w:proofErr w:type="spellEnd"/>
            <w:r w:rsidR="0002335F" w:rsidRPr="0002335F">
              <w:rPr>
                <w:rFonts w:ascii="BookAntiqua" w:eastAsia="Times New Roman" w:hAnsi="BookAntiqua" w:cs="BookAntiqua"/>
                <w:sz w:val="22"/>
                <w:lang w:val="en-US"/>
              </w:rPr>
              <w:t xml:space="preserve"> </w:t>
            </w:r>
            <w:proofErr w:type="spellStart"/>
            <w:r w:rsidR="0002335F" w:rsidRPr="0002335F">
              <w:rPr>
                <w:rFonts w:ascii="BookAntiqua" w:eastAsia="Times New Roman" w:hAnsi="BookAntiqua" w:cs="BookAntiqua"/>
                <w:sz w:val="22"/>
                <w:lang w:val="en-US"/>
              </w:rPr>
              <w:t>invazivnoj</w:t>
            </w:r>
            <w:proofErr w:type="spellEnd"/>
            <w:r w:rsidR="0002335F" w:rsidRPr="0002335F">
              <w:rPr>
                <w:rFonts w:ascii="BookAntiqua" w:eastAsia="Times New Roman" w:hAnsi="BookAntiqua" w:cs="BookAntiqua"/>
                <w:sz w:val="22"/>
                <w:lang w:val="en-US"/>
              </w:rPr>
              <w:t xml:space="preserve"> </w:t>
            </w:r>
            <w:proofErr w:type="spellStart"/>
            <w:r w:rsidR="0002335F" w:rsidRPr="0002335F">
              <w:rPr>
                <w:rFonts w:ascii="BookAntiqua" w:eastAsia="Times New Roman" w:hAnsi="BookAntiqua" w:cs="BookAntiqua"/>
                <w:sz w:val="22"/>
                <w:lang w:val="en-US"/>
              </w:rPr>
              <w:t>hirurgiji</w:t>
            </w:r>
            <w:proofErr w:type="spellEnd"/>
            <w:r w:rsidR="0002335F">
              <w:rPr>
                <w:rFonts w:ascii="BookAntiqua" w:eastAsia="Times New Roman" w:hAnsi="BookAntiqua" w:cs="BookAntiqua"/>
                <w:b/>
                <w:sz w:val="22"/>
                <w:lang w:val="en-US"/>
              </w:rPr>
              <w:t xml:space="preserve"> </w:t>
            </w:r>
            <w:r w:rsidR="00127D6B">
              <w:rPr>
                <w:rFonts w:ascii="BookAntiqua" w:eastAsia="Times New Roman" w:hAnsi="BookAntiqua" w:cs="BookAntiqua"/>
                <w:sz w:val="22"/>
                <w:lang w:val="en-US"/>
              </w:rPr>
              <w:t>(pdf)</w:t>
            </w:r>
          </w:p>
        </w:tc>
      </w:tr>
      <w:tr w:rsidR="008141F4" w:rsidRPr="008141F4" w14:paraId="5585C4E3" w14:textId="77777777" w:rsidTr="006F3E14">
        <w:trPr>
          <w:trHeight w:val="93"/>
          <w:jc w:val="center"/>
        </w:trPr>
        <w:tc>
          <w:tcPr>
            <w:tcW w:w="3294" w:type="dxa"/>
            <w:shd w:val="clear" w:color="auto" w:fill="D99594" w:themeFill="accent2" w:themeFillTint="99"/>
          </w:tcPr>
          <w:p w14:paraId="18148EB2" w14:textId="4AC9EF34" w:rsidR="008141F4" w:rsidRPr="007A049E" w:rsidRDefault="003E6225" w:rsidP="00BA6BE0">
            <w:pPr>
              <w:autoSpaceDE w:val="0"/>
              <w:autoSpaceDN w:val="0"/>
              <w:adjustRightInd w:val="0"/>
              <w:spacing w:before="40" w:after="40"/>
              <w:rPr>
                <w:rFonts w:cs="Arial"/>
                <w:b/>
                <w:color w:val="000000" w:themeColor="text1"/>
                <w:sz w:val="22"/>
                <w:lang w:val="sl-SI" w:eastAsia="sl-SI"/>
              </w:rPr>
            </w:pPr>
            <w:r>
              <w:rPr>
                <w:rFonts w:cs="Arial"/>
                <w:b/>
                <w:color w:val="000000" w:themeColor="text1"/>
                <w:sz w:val="22"/>
                <w:lang w:val="sl-SI" w:eastAsia="sl-SI"/>
              </w:rPr>
              <w:t>Deliverable</w:t>
            </w:r>
            <w:r w:rsidR="008141F4" w:rsidRPr="007A049E">
              <w:rPr>
                <w:rFonts w:cs="Arial"/>
                <w:b/>
                <w:color w:val="000000" w:themeColor="text1"/>
                <w:sz w:val="22"/>
                <w:lang w:val="sl-SI" w:eastAsia="sl-SI"/>
              </w:rPr>
              <w:t xml:space="preserve"> </w:t>
            </w:r>
          </w:p>
        </w:tc>
        <w:tc>
          <w:tcPr>
            <w:tcW w:w="5778" w:type="dxa"/>
          </w:tcPr>
          <w:p w14:paraId="2646F4B2" w14:textId="469D9247" w:rsidR="00E574AD" w:rsidRDefault="00E574AD" w:rsidP="0002335F">
            <w:pPr>
              <w:autoSpaceDE w:val="0"/>
              <w:autoSpaceDN w:val="0"/>
              <w:adjustRightInd w:val="0"/>
              <w:spacing w:before="40" w:after="40"/>
              <w:rPr>
                <w:rFonts w:cs="Arial"/>
                <w:color w:val="000000" w:themeColor="text1"/>
                <w:sz w:val="22"/>
                <w:lang w:val="sl-SI" w:eastAsia="sl-SI"/>
              </w:rPr>
            </w:pPr>
            <w:hyperlink r:id="rId9" w:history="1">
              <w:r w:rsidRPr="00A913BC">
                <w:rPr>
                  <w:rStyle w:val="Hyperlink"/>
                </w:rPr>
                <w:t>http://hepmp.med.bg.ac.rs/?</w:t>
              </w:r>
              <w:r w:rsidRPr="00A913BC">
                <w:rPr>
                  <w:rStyle w:val="Hyperlink"/>
                </w:rPr>
                <w:t>p</w:t>
              </w:r>
              <w:r w:rsidRPr="00A913BC">
                <w:rPr>
                  <w:rStyle w:val="Hyperlink"/>
                </w:rPr>
                <w:t>age_id=2693</w:t>
              </w:r>
            </w:hyperlink>
          </w:p>
          <w:p w14:paraId="50F77705" w14:textId="77777777" w:rsidR="00E574AD" w:rsidRDefault="00E574AD" w:rsidP="0002335F">
            <w:pPr>
              <w:autoSpaceDE w:val="0"/>
              <w:autoSpaceDN w:val="0"/>
              <w:adjustRightInd w:val="0"/>
              <w:spacing w:before="40" w:after="40"/>
              <w:rPr>
                <w:rFonts w:cs="Arial"/>
                <w:color w:val="000000" w:themeColor="text1"/>
                <w:sz w:val="22"/>
                <w:lang w:val="sl-SI" w:eastAsia="sl-SI"/>
              </w:rPr>
            </w:pPr>
          </w:p>
          <w:p w14:paraId="0210C16A" w14:textId="77777777" w:rsidR="00E574AD" w:rsidRDefault="00E574AD" w:rsidP="0002335F">
            <w:pPr>
              <w:autoSpaceDE w:val="0"/>
              <w:autoSpaceDN w:val="0"/>
              <w:adjustRightInd w:val="0"/>
              <w:spacing w:before="40" w:after="40"/>
              <w:rPr>
                <w:rFonts w:cs="Arial"/>
                <w:color w:val="000000" w:themeColor="text1"/>
                <w:sz w:val="22"/>
                <w:lang w:val="sl-SI" w:eastAsia="sl-SI"/>
              </w:rPr>
            </w:pPr>
          </w:p>
          <w:p w14:paraId="75329B64" w14:textId="4BF97539" w:rsidR="008141F4" w:rsidRDefault="00E574AD" w:rsidP="0002335F">
            <w:pPr>
              <w:autoSpaceDE w:val="0"/>
              <w:autoSpaceDN w:val="0"/>
              <w:adjustRightInd w:val="0"/>
              <w:spacing w:before="40" w:after="40"/>
              <w:rPr>
                <w:rFonts w:cs="Arial"/>
                <w:color w:val="000000" w:themeColor="text1"/>
                <w:sz w:val="22"/>
                <w:lang w:val="sl-SI" w:eastAsia="sl-SI"/>
              </w:rPr>
            </w:pPr>
            <w:hyperlink r:id="rId10" w:history="1">
              <w:r w:rsidRPr="00A913BC">
                <w:rPr>
                  <w:rStyle w:val="Hyperlink"/>
                  <w:rFonts w:cs="Arial"/>
                  <w:sz w:val="22"/>
                  <w:lang w:val="sl-SI" w:eastAsia="sl-SI"/>
                </w:rPr>
                <w:t>https://medbgacrs-my.sharepoint.com/personal/predrag_stevanovic_med_bg_ac_rs/_layouts/15/onedrive.aspx?id=%2Fpersonal%2Fpredrag%5Fstevanovic%5Fmed%5Fbg%5Fac%5Frs%2FDocuments%2FRecordings%2FEpidurolysis%2D20210630%5F164131%2DMeeting%20Recording%2Emp4&amp;parent=%2Fpersonal%2Fpredrag%5Fstevanovic%5Fmed%5Fbg%5Fac%5Frs%2FDocuments%2FRecordings&amp;originalPath=aHR0cHM6Ly9tZWRiZ2FjcnMtbXkuc2hhcmVwb2ludC5jb20vOnY6L2cvcGVyc29uYWwvcHJlZHJhZ19zdGV2YW5vdmljX21lZF</w:t>
              </w:r>
              <w:r w:rsidRPr="00A913BC">
                <w:rPr>
                  <w:rStyle w:val="Hyperlink"/>
                  <w:rFonts w:cs="Arial"/>
                  <w:sz w:val="22"/>
                  <w:lang w:val="sl-SI" w:eastAsia="sl-SI"/>
                </w:rPr>
                <w:t>9</w:t>
              </w:r>
              <w:r w:rsidRPr="00A913BC">
                <w:rPr>
                  <w:rStyle w:val="Hyperlink"/>
                  <w:rFonts w:cs="Arial"/>
                  <w:sz w:val="22"/>
                  <w:lang w:val="sl-SI" w:eastAsia="sl-SI"/>
                </w:rPr>
                <w:t>iZ19hY19ycy9FWnBiT3lmcDdKcERucnpzcjR3LUdja0JrSmNOY19xZ1B3MFR3aUdYNkpsQ29RP3J0aW1lPUVxNlVEcHQyMlVn</w:t>
              </w:r>
            </w:hyperlink>
          </w:p>
          <w:p w14:paraId="576B96D1" w14:textId="34AD3E0F" w:rsidR="00E574AD" w:rsidRPr="007A049E" w:rsidRDefault="00E574AD" w:rsidP="0002335F">
            <w:pPr>
              <w:autoSpaceDE w:val="0"/>
              <w:autoSpaceDN w:val="0"/>
              <w:adjustRightInd w:val="0"/>
              <w:spacing w:before="40" w:after="40"/>
              <w:rPr>
                <w:rFonts w:cs="Arial"/>
                <w:color w:val="000000" w:themeColor="text1"/>
                <w:sz w:val="22"/>
                <w:lang w:val="sl-SI" w:eastAsia="sl-SI"/>
              </w:rPr>
            </w:pPr>
          </w:p>
        </w:tc>
      </w:tr>
      <w:tr w:rsidR="008141F4" w:rsidRPr="00E55B7D" w14:paraId="09E99F83" w14:textId="77777777" w:rsidTr="0095251E">
        <w:trPr>
          <w:trHeight w:val="619"/>
          <w:jc w:val="center"/>
        </w:trPr>
        <w:tc>
          <w:tcPr>
            <w:tcW w:w="9072" w:type="dxa"/>
            <w:gridSpan w:val="2"/>
          </w:tcPr>
          <w:p w14:paraId="2796D474" w14:textId="77777777" w:rsidR="008141F4" w:rsidRPr="00E55B7D" w:rsidRDefault="008141F4" w:rsidP="00BA6BE0">
            <w:pPr>
              <w:autoSpaceDE w:val="0"/>
              <w:autoSpaceDN w:val="0"/>
              <w:adjustRightInd w:val="0"/>
              <w:spacing w:before="40" w:after="40"/>
              <w:rPr>
                <w:rFonts w:ascii="Arial" w:hAnsi="Arial" w:cs="Arial"/>
                <w:color w:val="404040"/>
                <w:lang w:val="sl-SI" w:eastAsia="sl-SI"/>
              </w:rPr>
            </w:pPr>
          </w:p>
          <w:p w14:paraId="60612587" w14:textId="77777777" w:rsidR="008141F4" w:rsidRPr="00E55B7D" w:rsidRDefault="008141F4" w:rsidP="005747BC">
            <w:pPr>
              <w:autoSpaceDE w:val="0"/>
              <w:autoSpaceDN w:val="0"/>
              <w:adjustRightInd w:val="0"/>
              <w:spacing w:before="40" w:after="40"/>
              <w:rPr>
                <w:rFonts w:ascii="Arial" w:hAnsi="Arial" w:cs="Arial"/>
                <w:color w:val="404040"/>
                <w:lang w:val="sl-SI" w:eastAsia="sl-SI"/>
              </w:rPr>
            </w:pPr>
          </w:p>
        </w:tc>
      </w:tr>
    </w:tbl>
    <w:p w14:paraId="6299148B" w14:textId="77777777" w:rsidR="008141F4" w:rsidRPr="00C3074C" w:rsidRDefault="008141F4" w:rsidP="008141F4">
      <w:pPr>
        <w:autoSpaceDE w:val="0"/>
        <w:autoSpaceDN w:val="0"/>
        <w:adjustRightInd w:val="0"/>
        <w:spacing w:after="173"/>
        <w:rPr>
          <w:rFonts w:cs="Arial"/>
          <w:color w:val="404040"/>
          <w:u w:val="single"/>
          <w:lang w:eastAsia="sl-SI"/>
        </w:rPr>
      </w:pPr>
    </w:p>
    <w:p w14:paraId="25B5FBEE" w14:textId="77777777" w:rsidR="0032106E" w:rsidRDefault="00197551" w:rsidP="00197551">
      <w:pPr>
        <w:autoSpaceDE w:val="0"/>
        <w:autoSpaceDN w:val="0"/>
        <w:adjustRightInd w:val="0"/>
        <w:spacing w:after="173"/>
        <w:jc w:val="center"/>
        <w:rPr>
          <w:rFonts w:cs="Arial"/>
          <w:color w:val="000000" w:themeColor="text1"/>
          <w:lang w:eastAsia="sl-SI"/>
        </w:rPr>
      </w:pPr>
      <w:r>
        <w:rPr>
          <w:rFonts w:cs="Arial"/>
          <w:color w:val="000000" w:themeColor="text1"/>
          <w:lang w:eastAsia="sl-SI"/>
        </w:rPr>
        <w:t xml:space="preserve">                                                                </w:t>
      </w:r>
      <w:r w:rsidR="0032106E" w:rsidRPr="00C3074C">
        <w:rPr>
          <w:rFonts w:cs="Arial"/>
          <w:color w:val="000000" w:themeColor="text1"/>
          <w:lang w:eastAsia="sl-SI"/>
        </w:rPr>
        <w:t>Sign</w:t>
      </w:r>
      <w:r w:rsidR="0032106E">
        <w:rPr>
          <w:rFonts w:cs="Arial"/>
          <w:color w:val="000000" w:themeColor="text1"/>
          <w:lang w:eastAsia="sl-SI"/>
        </w:rPr>
        <w:t>ature</w:t>
      </w:r>
    </w:p>
    <w:p w14:paraId="518E8E5C" w14:textId="77777777" w:rsidR="0095251E" w:rsidRDefault="00197551" w:rsidP="0095251E">
      <w:pPr>
        <w:autoSpaceDE w:val="0"/>
        <w:autoSpaceDN w:val="0"/>
        <w:adjustRightInd w:val="0"/>
        <w:spacing w:after="173"/>
        <w:jc w:val="center"/>
        <w:rPr>
          <w:rFonts w:cs="Arial"/>
          <w:color w:val="000000" w:themeColor="text1"/>
          <w:lang w:eastAsia="sl-SI"/>
        </w:rPr>
      </w:pPr>
      <w:r>
        <w:rPr>
          <w:rFonts w:cs="Arial"/>
          <w:color w:val="000000" w:themeColor="text1"/>
          <w:lang w:eastAsia="sl-SI"/>
        </w:rPr>
        <w:t xml:space="preserve">Belgrade, </w:t>
      </w:r>
      <w:r w:rsidR="0002335F">
        <w:rPr>
          <w:rFonts w:cs="Arial"/>
          <w:color w:val="000000" w:themeColor="text1"/>
          <w:lang w:eastAsia="sl-SI"/>
        </w:rPr>
        <w:t>1</w:t>
      </w:r>
      <w:r>
        <w:rPr>
          <w:rFonts w:cs="Arial"/>
          <w:color w:val="000000" w:themeColor="text1"/>
          <w:lang w:eastAsia="sl-SI"/>
        </w:rPr>
        <w:t>5.06</w:t>
      </w:r>
      <w:r w:rsidR="0095251E">
        <w:rPr>
          <w:rFonts w:cs="Arial"/>
          <w:color w:val="000000" w:themeColor="text1"/>
          <w:lang w:eastAsia="sl-SI"/>
        </w:rPr>
        <w:t>.2021.                                                             Prof. dr Predrag Stevanovic</w:t>
      </w:r>
    </w:p>
    <w:p w14:paraId="64F84266" w14:textId="77777777" w:rsidR="0095251E" w:rsidRDefault="0095251E" w:rsidP="0095251E">
      <w:pPr>
        <w:autoSpaceDE w:val="0"/>
        <w:autoSpaceDN w:val="0"/>
        <w:adjustRightInd w:val="0"/>
        <w:spacing w:after="173"/>
        <w:jc w:val="center"/>
        <w:rPr>
          <w:rFonts w:cs="Arial"/>
          <w:color w:val="000000" w:themeColor="text1"/>
          <w:lang w:eastAsia="sl-SI"/>
        </w:rPr>
      </w:pPr>
    </w:p>
    <w:p w14:paraId="2318413C" w14:textId="77777777" w:rsidR="0095251E" w:rsidRDefault="0095251E" w:rsidP="0095251E">
      <w:pPr>
        <w:autoSpaceDE w:val="0"/>
        <w:autoSpaceDN w:val="0"/>
        <w:adjustRightInd w:val="0"/>
        <w:spacing w:after="173"/>
        <w:jc w:val="center"/>
        <w:rPr>
          <w:rFonts w:cs="Arial"/>
          <w:color w:val="000000" w:themeColor="text1"/>
          <w:lang w:eastAsia="sl-SI"/>
        </w:rPr>
      </w:pPr>
    </w:p>
    <w:p w14:paraId="748B7023" w14:textId="77777777" w:rsidR="0095251E" w:rsidRDefault="0095251E" w:rsidP="0095251E">
      <w:pPr>
        <w:autoSpaceDE w:val="0"/>
        <w:autoSpaceDN w:val="0"/>
        <w:adjustRightInd w:val="0"/>
        <w:spacing w:after="173"/>
        <w:jc w:val="right"/>
        <w:rPr>
          <w:rFonts w:cs="Arial"/>
          <w:color w:val="000000" w:themeColor="text1"/>
          <w:lang w:eastAsia="sl-SI"/>
        </w:rPr>
      </w:pPr>
      <w:r>
        <w:rPr>
          <w:rFonts w:cs="Arial"/>
          <w:color w:val="000000" w:themeColor="text1"/>
          <w:lang w:eastAsia="sl-SI"/>
        </w:rPr>
        <w:t xml:space="preserve">                                              </w:t>
      </w:r>
      <w:r w:rsidR="0032106E">
        <w:rPr>
          <w:rFonts w:cs="Arial"/>
          <w:color w:val="000000" w:themeColor="text1"/>
          <w:lang w:eastAsia="sl-SI"/>
        </w:rPr>
        <w:tab/>
      </w:r>
    </w:p>
    <w:sectPr w:rsidR="0095251E" w:rsidSect="00A67DA7">
      <w:headerReference w:type="default" r:id="rId11"/>
      <w:footerReference w:type="default" r:id="rId12"/>
      <w:footnotePr>
        <w:pos w:val="beneathText"/>
      </w:footnotePr>
      <w:pgSz w:w="11907" w:h="16840" w:code="9"/>
      <w:pgMar w:top="1094" w:right="567" w:bottom="567" w:left="1140" w:header="561"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14E0" w14:textId="77777777" w:rsidR="00702472" w:rsidRDefault="00702472">
      <w:r>
        <w:separator/>
      </w:r>
    </w:p>
  </w:endnote>
  <w:endnote w:type="continuationSeparator" w:id="0">
    <w:p w14:paraId="315DF377" w14:textId="77777777" w:rsidR="00702472" w:rsidRDefault="0070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lbany">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FS Albert">
    <w:altName w:val="FS Alber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Antiqu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268235"/>
      <w:docPartObj>
        <w:docPartGallery w:val="Page Numbers (Bottom of Page)"/>
        <w:docPartUnique/>
      </w:docPartObj>
    </w:sdtPr>
    <w:sdtEndPr/>
    <w:sdtContent>
      <w:p w14:paraId="04FEAFA6" w14:textId="77777777" w:rsidR="00197551" w:rsidRDefault="00702472">
        <w:pPr>
          <w:pStyle w:val="Footer"/>
          <w:jc w:val="right"/>
        </w:pPr>
        <w:r>
          <w:fldChar w:fldCharType="begin"/>
        </w:r>
        <w:r>
          <w:instrText xml:space="preserve"> PAGE   \* MERGEFORMAT </w:instrText>
        </w:r>
        <w:r>
          <w:fldChar w:fldCharType="separate"/>
        </w:r>
        <w:r w:rsidR="00B56992">
          <w:rPr>
            <w:noProof/>
          </w:rPr>
          <w:t>4</w:t>
        </w:r>
        <w:r>
          <w:rPr>
            <w:noProof/>
          </w:rPr>
          <w:fldChar w:fldCharType="end"/>
        </w:r>
      </w:p>
    </w:sdtContent>
  </w:sdt>
  <w:p w14:paraId="39A52B47" w14:textId="77777777" w:rsidR="00197551" w:rsidRDefault="00197551" w:rsidP="00AE48B4">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406D5" w14:textId="77777777" w:rsidR="00702472" w:rsidRDefault="00702472">
      <w:r>
        <w:separator/>
      </w:r>
    </w:p>
  </w:footnote>
  <w:footnote w:type="continuationSeparator" w:id="0">
    <w:p w14:paraId="3F18188C" w14:textId="77777777" w:rsidR="00702472" w:rsidRDefault="0070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2305"/>
      <w:gridCol w:w="5533"/>
      <w:gridCol w:w="2578"/>
    </w:tblGrid>
    <w:tr w:rsidR="00197551" w14:paraId="1557F854" w14:textId="77777777" w:rsidTr="00100EAD">
      <w:tc>
        <w:tcPr>
          <w:tcW w:w="2235" w:type="dxa"/>
        </w:tcPr>
        <w:p w14:paraId="5005C9EB" w14:textId="77777777" w:rsidR="00197551" w:rsidRDefault="00197551" w:rsidP="00E843F7">
          <w:pPr>
            <w:pStyle w:val="BodyText"/>
          </w:pPr>
          <w:r>
            <w:rPr>
              <w:noProof/>
              <w:lang w:bidi="ar-SA"/>
            </w:rPr>
            <w:drawing>
              <wp:inline distT="0" distB="0" distL="0" distR="0" wp14:anchorId="196E09AD" wp14:editId="2D75EA1F">
                <wp:extent cx="1326515" cy="457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6515" cy="457200"/>
                        </a:xfrm>
                        <a:prstGeom prst="rect">
                          <a:avLst/>
                        </a:prstGeom>
                      </pic:spPr>
                    </pic:pic>
                  </a:graphicData>
                </a:graphic>
              </wp:inline>
            </w:drawing>
          </w:r>
        </w:p>
      </w:tc>
      <w:tc>
        <w:tcPr>
          <w:tcW w:w="5935" w:type="dxa"/>
        </w:tcPr>
        <w:p w14:paraId="092021D4" w14:textId="77777777" w:rsidR="00197551" w:rsidRPr="00B21E71" w:rsidRDefault="00197551" w:rsidP="00B21E71">
          <w:pPr>
            <w:pStyle w:val="Header"/>
            <w:ind w:left="0"/>
            <w:jc w:val="center"/>
            <w:rPr>
              <w:rFonts w:ascii="Book Antiqua" w:hAnsi="Book Antiqua"/>
              <w:bCs/>
              <w:sz w:val="20"/>
              <w:szCs w:val="20"/>
            </w:rPr>
          </w:pPr>
          <w:r w:rsidRPr="00B21E71">
            <w:rPr>
              <w:rStyle w:val="SelPlus"/>
              <w:rFonts w:ascii="Book Antiqua" w:hAnsi="Book Antiqua"/>
              <w:b w:val="0"/>
              <w:sz w:val="20"/>
              <w:szCs w:val="20"/>
            </w:rPr>
            <w:t xml:space="preserve">Strengthening Capacities for Higher Education of Pain </w:t>
          </w:r>
          <w:proofErr w:type="gramStart"/>
          <w:r w:rsidRPr="00B21E71">
            <w:rPr>
              <w:rStyle w:val="SelPlus"/>
              <w:rFonts w:ascii="Book Antiqua" w:hAnsi="Book Antiqua"/>
              <w:b w:val="0"/>
              <w:sz w:val="20"/>
              <w:szCs w:val="20"/>
            </w:rPr>
            <w:t>Medicine  in</w:t>
          </w:r>
          <w:proofErr w:type="gramEnd"/>
          <w:r w:rsidRPr="00B21E71">
            <w:rPr>
              <w:rStyle w:val="SelPlus"/>
              <w:rFonts w:ascii="Book Antiqua" w:hAnsi="Book Antiqua"/>
              <w:b w:val="0"/>
              <w:sz w:val="20"/>
              <w:szCs w:val="20"/>
            </w:rPr>
            <w:t xml:space="preserve"> Western Balkan countries – </w:t>
          </w:r>
          <w:r w:rsidRPr="00B21E71">
            <w:rPr>
              <w:rFonts w:ascii="Book Antiqua" w:hAnsi="Book Antiqua"/>
              <w:bCs/>
              <w:sz w:val="20"/>
              <w:szCs w:val="20"/>
            </w:rPr>
            <w:t>HEPMP</w:t>
          </w:r>
        </w:p>
      </w:tc>
      <w:tc>
        <w:tcPr>
          <w:tcW w:w="2586" w:type="dxa"/>
        </w:tcPr>
        <w:p w14:paraId="30BE733F" w14:textId="77777777" w:rsidR="00197551" w:rsidRDefault="00197551" w:rsidP="00E843F7">
          <w:pPr>
            <w:pStyle w:val="BodyText"/>
          </w:pPr>
          <w:r w:rsidRPr="00941AC8">
            <w:rPr>
              <w:noProof/>
              <w:lang w:bidi="ar-SA"/>
            </w:rPr>
            <w:drawing>
              <wp:inline distT="0" distB="0" distL="0" distR="0" wp14:anchorId="1FA36A8D" wp14:editId="5B3B5B0B">
                <wp:extent cx="1433655" cy="409575"/>
                <wp:effectExtent l="19050" t="0" r="0" b="0"/>
                <wp:docPr id="2" name="Picture 2"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1435624" cy="410137"/>
                        </a:xfrm>
                        <a:prstGeom prst="rect">
                          <a:avLst/>
                        </a:prstGeom>
                      </pic:spPr>
                    </pic:pic>
                  </a:graphicData>
                </a:graphic>
              </wp:inline>
            </w:drawing>
          </w:r>
        </w:p>
      </w:tc>
    </w:tr>
  </w:tbl>
  <w:p w14:paraId="6ADE6A15" w14:textId="77777777" w:rsidR="00197551" w:rsidRDefault="00197551" w:rsidP="00E843F7">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1AB5D42"/>
    <w:multiLevelType w:val="hybridMultilevel"/>
    <w:tmpl w:val="308E3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47D66"/>
    <w:multiLevelType w:val="hybridMultilevel"/>
    <w:tmpl w:val="883ABC14"/>
    <w:lvl w:ilvl="0" w:tplc="E084C1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503EE"/>
    <w:multiLevelType w:val="hybridMultilevel"/>
    <w:tmpl w:val="EF588ABA"/>
    <w:lvl w:ilvl="0" w:tplc="04090001">
      <w:start w:val="1"/>
      <w:numFmt w:val="bullet"/>
      <w:lvlText w:val=""/>
      <w:lvlJc w:val="left"/>
      <w:pPr>
        <w:ind w:left="1338" w:hanging="360"/>
      </w:pPr>
      <w:rPr>
        <w:rFonts w:ascii="Symbol" w:hAnsi="Symbol" w:hint="default"/>
      </w:rPr>
    </w:lvl>
    <w:lvl w:ilvl="1" w:tplc="04090003">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0MTE2MTM3MLI0MjFV0lEKTi0uzszPAykwrAUA+X99LSwAAAA="/>
  </w:docVars>
  <w:rsids>
    <w:rsidRoot w:val="00303791"/>
    <w:rsid w:val="00005D08"/>
    <w:rsid w:val="0002335F"/>
    <w:rsid w:val="000237B0"/>
    <w:rsid w:val="000341D6"/>
    <w:rsid w:val="0004689E"/>
    <w:rsid w:val="00047D38"/>
    <w:rsid w:val="00051812"/>
    <w:rsid w:val="00051F8B"/>
    <w:rsid w:val="00053A35"/>
    <w:rsid w:val="000673B0"/>
    <w:rsid w:val="00076529"/>
    <w:rsid w:val="000831F3"/>
    <w:rsid w:val="0008343D"/>
    <w:rsid w:val="00083CE1"/>
    <w:rsid w:val="00090499"/>
    <w:rsid w:val="0009219B"/>
    <w:rsid w:val="00093F24"/>
    <w:rsid w:val="00096DBF"/>
    <w:rsid w:val="000E0157"/>
    <w:rsid w:val="000E340C"/>
    <w:rsid w:val="00100EAD"/>
    <w:rsid w:val="00116BB0"/>
    <w:rsid w:val="00127D6B"/>
    <w:rsid w:val="00132BB4"/>
    <w:rsid w:val="001362D2"/>
    <w:rsid w:val="00143543"/>
    <w:rsid w:val="00151396"/>
    <w:rsid w:val="001516D3"/>
    <w:rsid w:val="00163BAF"/>
    <w:rsid w:val="001779FE"/>
    <w:rsid w:val="00181D91"/>
    <w:rsid w:val="00190C9A"/>
    <w:rsid w:val="00195F5D"/>
    <w:rsid w:val="00197551"/>
    <w:rsid w:val="001A21A4"/>
    <w:rsid w:val="001B5FBB"/>
    <w:rsid w:val="001D05D0"/>
    <w:rsid w:val="001E6E78"/>
    <w:rsid w:val="001E74C7"/>
    <w:rsid w:val="001E78A7"/>
    <w:rsid w:val="001F511D"/>
    <w:rsid w:val="001F71CF"/>
    <w:rsid w:val="00210644"/>
    <w:rsid w:val="00211200"/>
    <w:rsid w:val="00220B1F"/>
    <w:rsid w:val="00222BC5"/>
    <w:rsid w:val="00225FFE"/>
    <w:rsid w:val="0023500F"/>
    <w:rsid w:val="00237E72"/>
    <w:rsid w:val="00242A86"/>
    <w:rsid w:val="00250AA1"/>
    <w:rsid w:val="00257CA9"/>
    <w:rsid w:val="002630F5"/>
    <w:rsid w:val="00263DF6"/>
    <w:rsid w:val="00264C4B"/>
    <w:rsid w:val="00272F45"/>
    <w:rsid w:val="002776CA"/>
    <w:rsid w:val="00280241"/>
    <w:rsid w:val="00286448"/>
    <w:rsid w:val="002911BD"/>
    <w:rsid w:val="002A3547"/>
    <w:rsid w:val="002A735A"/>
    <w:rsid w:val="002B2300"/>
    <w:rsid w:val="002B3371"/>
    <w:rsid w:val="002D6F46"/>
    <w:rsid w:val="002E2243"/>
    <w:rsid w:val="002E617A"/>
    <w:rsid w:val="002E6E1A"/>
    <w:rsid w:val="002F3FAB"/>
    <w:rsid w:val="003013A8"/>
    <w:rsid w:val="00303791"/>
    <w:rsid w:val="00313E84"/>
    <w:rsid w:val="00314DA0"/>
    <w:rsid w:val="00315A81"/>
    <w:rsid w:val="0032106E"/>
    <w:rsid w:val="00332B0E"/>
    <w:rsid w:val="003477B1"/>
    <w:rsid w:val="00361C90"/>
    <w:rsid w:val="00381648"/>
    <w:rsid w:val="00395127"/>
    <w:rsid w:val="003A6AF9"/>
    <w:rsid w:val="003B7A73"/>
    <w:rsid w:val="003C5121"/>
    <w:rsid w:val="003C7D49"/>
    <w:rsid w:val="003D05DA"/>
    <w:rsid w:val="003D77A3"/>
    <w:rsid w:val="003E6225"/>
    <w:rsid w:val="003E7267"/>
    <w:rsid w:val="003F46EE"/>
    <w:rsid w:val="0040053D"/>
    <w:rsid w:val="00406782"/>
    <w:rsid w:val="004101DD"/>
    <w:rsid w:val="004163F3"/>
    <w:rsid w:val="00417EA4"/>
    <w:rsid w:val="00422DD5"/>
    <w:rsid w:val="00423D84"/>
    <w:rsid w:val="00441C70"/>
    <w:rsid w:val="0044305D"/>
    <w:rsid w:val="004456A8"/>
    <w:rsid w:val="00445760"/>
    <w:rsid w:val="00446495"/>
    <w:rsid w:val="00446CB5"/>
    <w:rsid w:val="004800A2"/>
    <w:rsid w:val="0048017D"/>
    <w:rsid w:val="00483FBD"/>
    <w:rsid w:val="00485AE7"/>
    <w:rsid w:val="004866CC"/>
    <w:rsid w:val="004A0B3C"/>
    <w:rsid w:val="004B0B45"/>
    <w:rsid w:val="004C7EF3"/>
    <w:rsid w:val="004D1BB2"/>
    <w:rsid w:val="004D78AF"/>
    <w:rsid w:val="004E1DF7"/>
    <w:rsid w:val="004E4166"/>
    <w:rsid w:val="0050206A"/>
    <w:rsid w:val="00530874"/>
    <w:rsid w:val="00553838"/>
    <w:rsid w:val="005604D1"/>
    <w:rsid w:val="0057202D"/>
    <w:rsid w:val="005747BC"/>
    <w:rsid w:val="005753D1"/>
    <w:rsid w:val="005760AF"/>
    <w:rsid w:val="00583168"/>
    <w:rsid w:val="00586A93"/>
    <w:rsid w:val="00591C38"/>
    <w:rsid w:val="00596316"/>
    <w:rsid w:val="005A3B95"/>
    <w:rsid w:val="005B1DD3"/>
    <w:rsid w:val="005D0814"/>
    <w:rsid w:val="005E07B0"/>
    <w:rsid w:val="005E3BBC"/>
    <w:rsid w:val="005E60BF"/>
    <w:rsid w:val="005E7077"/>
    <w:rsid w:val="005F1950"/>
    <w:rsid w:val="005F6CCB"/>
    <w:rsid w:val="0060503B"/>
    <w:rsid w:val="00611687"/>
    <w:rsid w:val="00626E41"/>
    <w:rsid w:val="00632335"/>
    <w:rsid w:val="006324AA"/>
    <w:rsid w:val="0063635E"/>
    <w:rsid w:val="00642414"/>
    <w:rsid w:val="006436E9"/>
    <w:rsid w:val="006504D6"/>
    <w:rsid w:val="0066667E"/>
    <w:rsid w:val="00681266"/>
    <w:rsid w:val="00682226"/>
    <w:rsid w:val="0069015C"/>
    <w:rsid w:val="00690B5D"/>
    <w:rsid w:val="006B0C99"/>
    <w:rsid w:val="006B569C"/>
    <w:rsid w:val="006C1CFB"/>
    <w:rsid w:val="006C646D"/>
    <w:rsid w:val="006C64A2"/>
    <w:rsid w:val="006D5654"/>
    <w:rsid w:val="006D6343"/>
    <w:rsid w:val="006F215D"/>
    <w:rsid w:val="006F3E14"/>
    <w:rsid w:val="00702472"/>
    <w:rsid w:val="00702F9E"/>
    <w:rsid w:val="00714B57"/>
    <w:rsid w:val="00716DDC"/>
    <w:rsid w:val="00717988"/>
    <w:rsid w:val="00731936"/>
    <w:rsid w:val="00741B85"/>
    <w:rsid w:val="00745013"/>
    <w:rsid w:val="0074526F"/>
    <w:rsid w:val="00751E0D"/>
    <w:rsid w:val="0077162A"/>
    <w:rsid w:val="00771721"/>
    <w:rsid w:val="00775F67"/>
    <w:rsid w:val="007813B6"/>
    <w:rsid w:val="00782EC0"/>
    <w:rsid w:val="00787D87"/>
    <w:rsid w:val="00791D5E"/>
    <w:rsid w:val="007A049E"/>
    <w:rsid w:val="007A4E68"/>
    <w:rsid w:val="007A5865"/>
    <w:rsid w:val="007B1819"/>
    <w:rsid w:val="007B3AD7"/>
    <w:rsid w:val="007C19BA"/>
    <w:rsid w:val="007C616C"/>
    <w:rsid w:val="007D6990"/>
    <w:rsid w:val="007E2594"/>
    <w:rsid w:val="007E260B"/>
    <w:rsid w:val="007F27AF"/>
    <w:rsid w:val="007F2C62"/>
    <w:rsid w:val="00801EAD"/>
    <w:rsid w:val="008141F4"/>
    <w:rsid w:val="008144A1"/>
    <w:rsid w:val="00814AEE"/>
    <w:rsid w:val="0082097A"/>
    <w:rsid w:val="00847945"/>
    <w:rsid w:val="008549D9"/>
    <w:rsid w:val="00864113"/>
    <w:rsid w:val="008753F6"/>
    <w:rsid w:val="00875B53"/>
    <w:rsid w:val="00877CC5"/>
    <w:rsid w:val="008830E6"/>
    <w:rsid w:val="00894C80"/>
    <w:rsid w:val="00896495"/>
    <w:rsid w:val="008B0542"/>
    <w:rsid w:val="008E09BA"/>
    <w:rsid w:val="008E5B11"/>
    <w:rsid w:val="008E613E"/>
    <w:rsid w:val="00901145"/>
    <w:rsid w:val="009067C4"/>
    <w:rsid w:val="00907BC5"/>
    <w:rsid w:val="00907CC1"/>
    <w:rsid w:val="0091283D"/>
    <w:rsid w:val="009141B4"/>
    <w:rsid w:val="00915250"/>
    <w:rsid w:val="00916B9A"/>
    <w:rsid w:val="00921652"/>
    <w:rsid w:val="00931683"/>
    <w:rsid w:val="00935D95"/>
    <w:rsid w:val="00943DD4"/>
    <w:rsid w:val="00944AA3"/>
    <w:rsid w:val="0095251E"/>
    <w:rsid w:val="0095474F"/>
    <w:rsid w:val="00971102"/>
    <w:rsid w:val="009812FC"/>
    <w:rsid w:val="0098202A"/>
    <w:rsid w:val="00983962"/>
    <w:rsid w:val="009841CB"/>
    <w:rsid w:val="00993D7F"/>
    <w:rsid w:val="009A0E18"/>
    <w:rsid w:val="009A500C"/>
    <w:rsid w:val="009D4FD3"/>
    <w:rsid w:val="009E11D3"/>
    <w:rsid w:val="009E4F0D"/>
    <w:rsid w:val="009E6559"/>
    <w:rsid w:val="009F522A"/>
    <w:rsid w:val="00A0458A"/>
    <w:rsid w:val="00A15FD7"/>
    <w:rsid w:val="00A164AF"/>
    <w:rsid w:val="00A21128"/>
    <w:rsid w:val="00A229CE"/>
    <w:rsid w:val="00A35B4F"/>
    <w:rsid w:val="00A46A71"/>
    <w:rsid w:val="00A6712D"/>
    <w:rsid w:val="00A67DA7"/>
    <w:rsid w:val="00A70E8D"/>
    <w:rsid w:val="00A77E8D"/>
    <w:rsid w:val="00A80716"/>
    <w:rsid w:val="00AB6F49"/>
    <w:rsid w:val="00AD2967"/>
    <w:rsid w:val="00AD7515"/>
    <w:rsid w:val="00AE140B"/>
    <w:rsid w:val="00AE48B4"/>
    <w:rsid w:val="00AE60AC"/>
    <w:rsid w:val="00AF43A7"/>
    <w:rsid w:val="00AF6032"/>
    <w:rsid w:val="00AF75BE"/>
    <w:rsid w:val="00B02282"/>
    <w:rsid w:val="00B13005"/>
    <w:rsid w:val="00B17EFA"/>
    <w:rsid w:val="00B21E71"/>
    <w:rsid w:val="00B27A29"/>
    <w:rsid w:val="00B4758A"/>
    <w:rsid w:val="00B527CA"/>
    <w:rsid w:val="00B56992"/>
    <w:rsid w:val="00B56CC8"/>
    <w:rsid w:val="00B577F0"/>
    <w:rsid w:val="00B76690"/>
    <w:rsid w:val="00B841EC"/>
    <w:rsid w:val="00BA57C0"/>
    <w:rsid w:val="00BA6BE0"/>
    <w:rsid w:val="00BD07DB"/>
    <w:rsid w:val="00BE2677"/>
    <w:rsid w:val="00BE33CF"/>
    <w:rsid w:val="00BF07F4"/>
    <w:rsid w:val="00BF0C99"/>
    <w:rsid w:val="00C1300E"/>
    <w:rsid w:val="00C16570"/>
    <w:rsid w:val="00C27C63"/>
    <w:rsid w:val="00C3074C"/>
    <w:rsid w:val="00C32546"/>
    <w:rsid w:val="00C409ED"/>
    <w:rsid w:val="00C40FA6"/>
    <w:rsid w:val="00C62DF5"/>
    <w:rsid w:val="00C65364"/>
    <w:rsid w:val="00C743AE"/>
    <w:rsid w:val="00C82FFE"/>
    <w:rsid w:val="00C911B8"/>
    <w:rsid w:val="00C94F48"/>
    <w:rsid w:val="00C96D8D"/>
    <w:rsid w:val="00C9780D"/>
    <w:rsid w:val="00CA37CD"/>
    <w:rsid w:val="00CB0ECE"/>
    <w:rsid w:val="00CB1BFC"/>
    <w:rsid w:val="00CC3FF7"/>
    <w:rsid w:val="00CC494E"/>
    <w:rsid w:val="00CD0E67"/>
    <w:rsid w:val="00CF052F"/>
    <w:rsid w:val="00D003E4"/>
    <w:rsid w:val="00D034B5"/>
    <w:rsid w:val="00D06BB8"/>
    <w:rsid w:val="00D06C06"/>
    <w:rsid w:val="00D27313"/>
    <w:rsid w:val="00D31A73"/>
    <w:rsid w:val="00D41393"/>
    <w:rsid w:val="00D445ED"/>
    <w:rsid w:val="00D5054D"/>
    <w:rsid w:val="00D51A3E"/>
    <w:rsid w:val="00D54C0C"/>
    <w:rsid w:val="00D61D25"/>
    <w:rsid w:val="00D85891"/>
    <w:rsid w:val="00D96077"/>
    <w:rsid w:val="00DD6755"/>
    <w:rsid w:val="00DF0965"/>
    <w:rsid w:val="00E018F8"/>
    <w:rsid w:val="00E12A3F"/>
    <w:rsid w:val="00E13121"/>
    <w:rsid w:val="00E33572"/>
    <w:rsid w:val="00E37B6C"/>
    <w:rsid w:val="00E43951"/>
    <w:rsid w:val="00E574AD"/>
    <w:rsid w:val="00E57AEA"/>
    <w:rsid w:val="00E6240D"/>
    <w:rsid w:val="00E62A1D"/>
    <w:rsid w:val="00E6578E"/>
    <w:rsid w:val="00E666CF"/>
    <w:rsid w:val="00E709C8"/>
    <w:rsid w:val="00E72587"/>
    <w:rsid w:val="00E8190B"/>
    <w:rsid w:val="00E82BA2"/>
    <w:rsid w:val="00E843F7"/>
    <w:rsid w:val="00EA6356"/>
    <w:rsid w:val="00EB6722"/>
    <w:rsid w:val="00EC0E26"/>
    <w:rsid w:val="00EC22B3"/>
    <w:rsid w:val="00EC42B9"/>
    <w:rsid w:val="00EC6240"/>
    <w:rsid w:val="00EC69DF"/>
    <w:rsid w:val="00EE2F75"/>
    <w:rsid w:val="00F115F5"/>
    <w:rsid w:val="00F11AFD"/>
    <w:rsid w:val="00F11C92"/>
    <w:rsid w:val="00F12C7C"/>
    <w:rsid w:val="00F20BA9"/>
    <w:rsid w:val="00F25283"/>
    <w:rsid w:val="00F27049"/>
    <w:rsid w:val="00F34216"/>
    <w:rsid w:val="00F34547"/>
    <w:rsid w:val="00F422DD"/>
    <w:rsid w:val="00F56E15"/>
    <w:rsid w:val="00F65441"/>
    <w:rsid w:val="00F66384"/>
    <w:rsid w:val="00F922AF"/>
    <w:rsid w:val="00F95DB1"/>
    <w:rsid w:val="00FA3218"/>
    <w:rsid w:val="00FA5B89"/>
    <w:rsid w:val="00FA6392"/>
    <w:rsid w:val="00FC34EF"/>
    <w:rsid w:val="00FC6845"/>
    <w:rsid w:val="00FC6962"/>
    <w:rsid w:val="00FD2DF0"/>
    <w:rsid w:val="00FF6E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8E5CB"/>
  <w15:docId w15:val="{5307A769-64E1-4265-B13B-FEE92A53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A86"/>
    <w:rPr>
      <w:rFonts w:ascii="Book Antiqua" w:eastAsiaTheme="minorHAnsi" w:hAnsi="Book Antiqua" w:cstheme="minorBidi"/>
      <w:sz w:val="24"/>
      <w:szCs w:val="22"/>
      <w:lang w:val="bs-Latn-BA" w:bidi="ar-SA"/>
    </w:rPr>
  </w:style>
  <w:style w:type="paragraph" w:styleId="Heading1">
    <w:name w:val="heading 1"/>
    <w:basedOn w:val="Heading"/>
    <w:next w:val="BodyText"/>
    <w:qFormat/>
    <w:rsid w:val="002630F5"/>
    <w:pPr>
      <w:numPr>
        <w:numId w:val="1"/>
      </w:numPr>
      <w:outlineLvl w:val="0"/>
    </w:pPr>
    <w:rPr>
      <w:rFonts w:ascii="Thorndale" w:hAnsi="Thorndale"/>
      <w:b/>
      <w:bCs/>
      <w:sz w:val="48"/>
      <w:szCs w:val="48"/>
    </w:rPr>
  </w:style>
  <w:style w:type="paragraph" w:styleId="Heading2">
    <w:name w:val="heading 2"/>
    <w:basedOn w:val="Normal"/>
    <w:next w:val="Normal"/>
    <w:link w:val="Heading2Char"/>
    <w:uiPriority w:val="9"/>
    <w:semiHidden/>
    <w:unhideWhenUsed/>
    <w:qFormat/>
    <w:rsid w:val="006B0C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8141F4"/>
    <w:pPr>
      <w:spacing w:before="240" w:after="60" w:line="259" w:lineRule="auto"/>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2630F5"/>
  </w:style>
  <w:style w:type="character" w:customStyle="1" w:styleId="FootnoteCharacters">
    <w:name w:val="Footnote Characters"/>
    <w:rsid w:val="002630F5"/>
  </w:style>
  <w:style w:type="character" w:styleId="Hyperlink">
    <w:name w:val="Hyperlink"/>
    <w:semiHidden/>
    <w:rsid w:val="002630F5"/>
    <w:rPr>
      <w:color w:val="000080"/>
      <w:u w:val="single"/>
    </w:rPr>
  </w:style>
  <w:style w:type="paragraph" w:customStyle="1" w:styleId="Heading">
    <w:name w:val="Heading"/>
    <w:basedOn w:val="Normal"/>
    <w:next w:val="BodyText"/>
    <w:rsid w:val="002630F5"/>
    <w:pPr>
      <w:keepNext/>
      <w:widowControl w:val="0"/>
      <w:suppressAutoHyphens/>
      <w:spacing w:before="240" w:after="283"/>
      <w:ind w:left="86" w:right="86"/>
    </w:pPr>
    <w:rPr>
      <w:rFonts w:ascii="Albany" w:eastAsia="HG Mincho Light J" w:hAnsi="Albany" w:cs="Arial Unicode MS"/>
      <w:sz w:val="28"/>
      <w:szCs w:val="28"/>
      <w:lang w:val="en-US" w:bidi="he-IL"/>
    </w:rPr>
  </w:style>
  <w:style w:type="paragraph" w:styleId="BodyText">
    <w:name w:val="Body Text"/>
    <w:basedOn w:val="Normal"/>
    <w:semiHidden/>
    <w:rsid w:val="002630F5"/>
    <w:pPr>
      <w:widowControl w:val="0"/>
      <w:suppressAutoHyphens/>
    </w:pPr>
    <w:rPr>
      <w:rFonts w:ascii="Times New Roman" w:eastAsia="Times New Roman" w:hAnsi="Times New Roman" w:cs="Times New Roman"/>
      <w:szCs w:val="24"/>
      <w:lang w:val="en-US" w:bidi="he-IL"/>
    </w:rPr>
  </w:style>
  <w:style w:type="paragraph" w:styleId="List">
    <w:name w:val="List"/>
    <w:basedOn w:val="BodyText"/>
    <w:semiHidden/>
    <w:rsid w:val="002630F5"/>
  </w:style>
  <w:style w:type="paragraph" w:styleId="Caption">
    <w:name w:val="caption"/>
    <w:basedOn w:val="Normal"/>
    <w:qFormat/>
    <w:rsid w:val="002630F5"/>
    <w:pPr>
      <w:widowControl w:val="0"/>
      <w:suppressLineNumbers/>
      <w:suppressAutoHyphens/>
      <w:spacing w:before="120" w:after="120"/>
      <w:ind w:left="86" w:right="86"/>
    </w:pPr>
    <w:rPr>
      <w:rFonts w:ascii="Times New Roman" w:eastAsia="Times New Roman" w:hAnsi="Times New Roman" w:cs="Times New Roman"/>
      <w:i/>
      <w:iCs/>
      <w:szCs w:val="24"/>
      <w:lang w:val="en-US" w:bidi="he-IL"/>
    </w:rPr>
  </w:style>
  <w:style w:type="paragraph" w:customStyle="1" w:styleId="Index">
    <w:name w:val="Index"/>
    <w:basedOn w:val="Normal"/>
    <w:rsid w:val="002630F5"/>
    <w:pPr>
      <w:widowControl w:val="0"/>
      <w:suppressLineNumbers/>
      <w:suppressAutoHyphens/>
      <w:spacing w:before="86" w:after="86"/>
      <w:ind w:left="86" w:right="86"/>
    </w:pPr>
    <w:rPr>
      <w:rFonts w:ascii="Times New Roman" w:eastAsia="Times New Roman" w:hAnsi="Times New Roman" w:cs="Times New Roman"/>
      <w:szCs w:val="24"/>
      <w:lang w:val="en-US" w:bidi="he-IL"/>
    </w:rPr>
  </w:style>
  <w:style w:type="paragraph" w:customStyle="1" w:styleId="HorizontalLine">
    <w:name w:val="Horizontal Line"/>
    <w:basedOn w:val="Normal"/>
    <w:next w:val="BodyText"/>
    <w:rsid w:val="002630F5"/>
    <w:pPr>
      <w:widowControl w:val="0"/>
      <w:pBdr>
        <w:bottom w:val="double" w:sz="1" w:space="0" w:color="808080"/>
      </w:pBdr>
      <w:suppressAutoHyphens/>
      <w:spacing w:after="283"/>
      <w:ind w:left="86" w:right="86"/>
    </w:pPr>
    <w:rPr>
      <w:rFonts w:ascii="Times New Roman" w:eastAsia="Times New Roman" w:hAnsi="Times New Roman" w:cs="Times New Roman"/>
      <w:sz w:val="12"/>
      <w:szCs w:val="24"/>
      <w:lang w:val="en-US" w:bidi="he-IL"/>
    </w:rPr>
  </w:style>
  <w:style w:type="paragraph" w:styleId="EnvelopeReturn">
    <w:name w:val="envelope return"/>
    <w:basedOn w:val="Normal"/>
    <w:semiHidden/>
    <w:rsid w:val="002630F5"/>
    <w:pPr>
      <w:widowControl w:val="0"/>
      <w:suppressAutoHyphens/>
      <w:ind w:left="86" w:right="86"/>
    </w:pPr>
    <w:rPr>
      <w:rFonts w:ascii="Times New Roman" w:eastAsia="Times New Roman" w:hAnsi="Times New Roman" w:cs="Times New Roman"/>
      <w:i/>
      <w:szCs w:val="24"/>
      <w:lang w:val="en-US" w:bidi="he-IL"/>
    </w:rPr>
  </w:style>
  <w:style w:type="paragraph" w:customStyle="1" w:styleId="TableContents">
    <w:name w:val="Table Contents"/>
    <w:basedOn w:val="BodyText"/>
    <w:rsid w:val="002630F5"/>
  </w:style>
  <w:style w:type="paragraph" w:styleId="Footer">
    <w:name w:val="footer"/>
    <w:basedOn w:val="Normal"/>
    <w:link w:val="Foot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styleId="Header">
    <w:name w:val="header"/>
    <w:basedOn w:val="Normal"/>
    <w:link w:val="HeaderChar"/>
    <w:uiPriority w:val="99"/>
    <w:rsid w:val="002630F5"/>
    <w:pPr>
      <w:widowControl w:val="0"/>
      <w:suppressLineNumbers/>
      <w:tabs>
        <w:tab w:val="center" w:pos="4904"/>
        <w:tab w:val="right" w:pos="9723"/>
      </w:tabs>
      <w:suppressAutoHyphens/>
      <w:spacing w:before="86" w:after="86"/>
      <w:ind w:left="86" w:right="86"/>
    </w:pPr>
    <w:rPr>
      <w:rFonts w:ascii="Times New Roman" w:eastAsia="Times New Roman" w:hAnsi="Times New Roman" w:cs="Times New Roman"/>
      <w:szCs w:val="24"/>
      <w:lang w:val="en-US" w:bidi="he-IL"/>
    </w:rPr>
  </w:style>
  <w:style w:type="paragraph" w:customStyle="1" w:styleId="TableHeading">
    <w:name w:val="Table Heading"/>
    <w:basedOn w:val="TableContents"/>
    <w:rsid w:val="002630F5"/>
    <w:pPr>
      <w:suppressLineNumbers/>
      <w:jc w:val="center"/>
    </w:pPr>
    <w:rPr>
      <w:b/>
      <w:bCs/>
    </w:rPr>
  </w:style>
  <w:style w:type="paragraph" w:styleId="BalloonText">
    <w:name w:val="Balloon Text"/>
    <w:basedOn w:val="Normal"/>
    <w:link w:val="BalloonTextChar"/>
    <w:uiPriority w:val="99"/>
    <w:semiHidden/>
    <w:unhideWhenUsed/>
    <w:rsid w:val="00907BC5"/>
    <w:pPr>
      <w:widowControl w:val="0"/>
      <w:suppressAutoHyphens/>
      <w:ind w:left="86" w:right="86"/>
    </w:pPr>
    <w:rPr>
      <w:rFonts w:ascii="Tahoma" w:eastAsia="Times New Roman" w:hAnsi="Tahoma" w:cs="Tahoma"/>
      <w:sz w:val="16"/>
      <w:szCs w:val="16"/>
      <w:lang w:val="en-US" w:bidi="he-IL"/>
    </w:rPr>
  </w:style>
  <w:style w:type="character" w:customStyle="1" w:styleId="BalloonTextChar">
    <w:name w:val="Balloon Text Char"/>
    <w:basedOn w:val="DefaultParagraphFont"/>
    <w:link w:val="BalloonText"/>
    <w:uiPriority w:val="99"/>
    <w:semiHidden/>
    <w:rsid w:val="00907BC5"/>
    <w:rPr>
      <w:rFonts w:ascii="Tahoma" w:hAnsi="Tahoma" w:cs="Tahoma"/>
      <w:sz w:val="16"/>
      <w:szCs w:val="16"/>
    </w:rPr>
  </w:style>
  <w:style w:type="paragraph" w:styleId="ListParagraph">
    <w:name w:val="List Paragraph"/>
    <w:basedOn w:val="Normal"/>
    <w:uiPriority w:val="99"/>
    <w:qFormat/>
    <w:rsid w:val="00F66384"/>
    <w:pPr>
      <w:widowControl w:val="0"/>
      <w:suppressAutoHyphens/>
      <w:spacing w:before="86" w:after="86"/>
      <w:ind w:left="720" w:right="86"/>
      <w:contextualSpacing/>
    </w:pPr>
    <w:rPr>
      <w:rFonts w:ascii="Times New Roman" w:eastAsia="Times New Roman" w:hAnsi="Times New Roman" w:cs="Times New Roman"/>
      <w:szCs w:val="24"/>
      <w:lang w:val="en-US" w:bidi="he-IL"/>
    </w:rPr>
  </w:style>
  <w:style w:type="table" w:styleId="TableGrid">
    <w:name w:val="Table Grid"/>
    <w:basedOn w:val="TableNormal"/>
    <w:uiPriority w:val="59"/>
    <w:rsid w:val="006901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100EAD"/>
    <w:rPr>
      <w:sz w:val="24"/>
      <w:szCs w:val="24"/>
    </w:rPr>
  </w:style>
  <w:style w:type="character" w:styleId="FootnoteReference">
    <w:name w:val="footnote reference"/>
    <w:uiPriority w:val="99"/>
    <w:semiHidden/>
    <w:unhideWhenUsed/>
    <w:rsid w:val="008141F4"/>
    <w:rPr>
      <w:vertAlign w:val="superscript"/>
    </w:rPr>
  </w:style>
  <w:style w:type="character" w:customStyle="1" w:styleId="Heading5Char">
    <w:name w:val="Heading 5 Char"/>
    <w:basedOn w:val="DefaultParagraphFont"/>
    <w:link w:val="Heading5"/>
    <w:uiPriority w:val="9"/>
    <w:rsid w:val="008141F4"/>
    <w:rPr>
      <w:rFonts w:ascii="Calibri" w:hAnsi="Calibri"/>
      <w:b/>
      <w:bCs/>
      <w:i/>
      <w:iCs/>
      <w:sz w:val="26"/>
      <w:szCs w:val="26"/>
      <w:lang w:bidi="ar-SA"/>
    </w:rPr>
  </w:style>
  <w:style w:type="paragraph" w:customStyle="1" w:styleId="Default">
    <w:name w:val="Default"/>
    <w:rsid w:val="008141F4"/>
    <w:pPr>
      <w:autoSpaceDE w:val="0"/>
      <w:autoSpaceDN w:val="0"/>
      <w:adjustRightInd w:val="0"/>
    </w:pPr>
    <w:rPr>
      <w:rFonts w:eastAsia="Calibri"/>
      <w:color w:val="000000"/>
      <w:sz w:val="24"/>
      <w:szCs w:val="24"/>
      <w:lang w:val="sl-SI" w:eastAsia="sl-SI" w:bidi="ar-SA"/>
    </w:rPr>
  </w:style>
  <w:style w:type="character" w:customStyle="1" w:styleId="SelPlus">
    <w:name w:val="SelPlus"/>
    <w:uiPriority w:val="1"/>
    <w:qFormat/>
    <w:rsid w:val="000673B0"/>
    <w:rPr>
      <w:rFonts w:ascii="Calibri" w:hAnsi="Calibri"/>
      <w:b/>
      <w:sz w:val="36"/>
      <w:szCs w:val="36"/>
    </w:rPr>
  </w:style>
  <w:style w:type="character" w:customStyle="1" w:styleId="HeaderChar">
    <w:name w:val="Header Char"/>
    <w:basedOn w:val="DefaultParagraphFont"/>
    <w:link w:val="Header"/>
    <w:uiPriority w:val="99"/>
    <w:rsid w:val="000673B0"/>
    <w:rPr>
      <w:sz w:val="24"/>
      <w:szCs w:val="24"/>
    </w:rPr>
  </w:style>
  <w:style w:type="paragraph" w:styleId="NormalWeb">
    <w:name w:val="Normal (Web)"/>
    <w:basedOn w:val="Normal"/>
    <w:uiPriority w:val="99"/>
    <w:unhideWhenUsed/>
    <w:rsid w:val="00B21E71"/>
    <w:pPr>
      <w:spacing w:before="100" w:beforeAutospacing="1" w:after="100" w:afterAutospacing="1"/>
    </w:pPr>
    <w:rPr>
      <w:rFonts w:ascii="Times New Roman" w:eastAsia="Times New Roman" w:hAnsi="Times New Roman" w:cs="Times New Roman"/>
      <w:szCs w:val="24"/>
      <w:lang w:val="en-US"/>
    </w:rPr>
  </w:style>
  <w:style w:type="character" w:customStyle="1" w:styleId="Heading2Char">
    <w:name w:val="Heading 2 Char"/>
    <w:basedOn w:val="DefaultParagraphFont"/>
    <w:link w:val="Heading2"/>
    <w:uiPriority w:val="9"/>
    <w:semiHidden/>
    <w:rsid w:val="006B0C99"/>
    <w:rPr>
      <w:rFonts w:asciiTheme="majorHAnsi" w:eastAsiaTheme="majorEastAsia" w:hAnsiTheme="majorHAnsi" w:cstheme="majorBidi"/>
      <w:b/>
      <w:bCs/>
      <w:color w:val="4F81BD" w:themeColor="accent1"/>
      <w:sz w:val="26"/>
      <w:szCs w:val="26"/>
      <w:lang w:val="bs-Latn-BA" w:bidi="ar-SA"/>
    </w:rPr>
  </w:style>
  <w:style w:type="paragraph" w:customStyle="1" w:styleId="Pa7">
    <w:name w:val="Pa7"/>
    <w:basedOn w:val="Default"/>
    <w:next w:val="Default"/>
    <w:uiPriority w:val="99"/>
    <w:rsid w:val="00C1300E"/>
    <w:pPr>
      <w:spacing w:line="171" w:lineRule="atLeast"/>
    </w:pPr>
    <w:rPr>
      <w:rFonts w:ascii="FS Albert" w:eastAsiaTheme="minorHAnsi" w:hAnsi="FS Albert" w:cstheme="minorBidi"/>
      <w:color w:val="auto"/>
      <w:lang w:val="sr-Latn-RS" w:eastAsia="en-US"/>
    </w:rPr>
  </w:style>
  <w:style w:type="character" w:customStyle="1" w:styleId="A4">
    <w:name w:val="A4"/>
    <w:uiPriority w:val="99"/>
    <w:rsid w:val="00C1300E"/>
    <w:rPr>
      <w:rFonts w:cs="FS Albert"/>
      <w:color w:val="000000"/>
      <w:sz w:val="10"/>
      <w:szCs w:val="10"/>
    </w:rPr>
  </w:style>
  <w:style w:type="character" w:styleId="UnresolvedMention">
    <w:name w:val="Unresolved Mention"/>
    <w:basedOn w:val="DefaultParagraphFont"/>
    <w:uiPriority w:val="99"/>
    <w:semiHidden/>
    <w:unhideWhenUsed/>
    <w:rsid w:val="00E574AD"/>
    <w:rPr>
      <w:color w:val="605E5C"/>
      <w:shd w:val="clear" w:color="auto" w:fill="E1DFDD"/>
    </w:rPr>
  </w:style>
  <w:style w:type="character" w:styleId="FollowedHyperlink">
    <w:name w:val="FollowedHyperlink"/>
    <w:basedOn w:val="DefaultParagraphFont"/>
    <w:uiPriority w:val="99"/>
    <w:semiHidden/>
    <w:unhideWhenUsed/>
    <w:rsid w:val="00E57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7306">
      <w:bodyDiv w:val="1"/>
      <w:marLeft w:val="0"/>
      <w:marRight w:val="0"/>
      <w:marTop w:val="0"/>
      <w:marBottom w:val="0"/>
      <w:divBdr>
        <w:top w:val="none" w:sz="0" w:space="0" w:color="auto"/>
        <w:left w:val="none" w:sz="0" w:space="0" w:color="auto"/>
        <w:bottom w:val="none" w:sz="0" w:space="0" w:color="auto"/>
        <w:right w:val="none" w:sz="0" w:space="0" w:color="auto"/>
      </w:divBdr>
    </w:div>
    <w:div w:id="183131277">
      <w:bodyDiv w:val="1"/>
      <w:marLeft w:val="0"/>
      <w:marRight w:val="0"/>
      <w:marTop w:val="0"/>
      <w:marBottom w:val="0"/>
      <w:divBdr>
        <w:top w:val="none" w:sz="0" w:space="0" w:color="auto"/>
        <w:left w:val="none" w:sz="0" w:space="0" w:color="auto"/>
        <w:bottom w:val="none" w:sz="0" w:space="0" w:color="auto"/>
        <w:right w:val="none" w:sz="0" w:space="0" w:color="auto"/>
      </w:divBdr>
    </w:div>
    <w:div w:id="217859028">
      <w:bodyDiv w:val="1"/>
      <w:marLeft w:val="0"/>
      <w:marRight w:val="0"/>
      <w:marTop w:val="0"/>
      <w:marBottom w:val="0"/>
      <w:divBdr>
        <w:top w:val="none" w:sz="0" w:space="0" w:color="auto"/>
        <w:left w:val="none" w:sz="0" w:space="0" w:color="auto"/>
        <w:bottom w:val="none" w:sz="0" w:space="0" w:color="auto"/>
        <w:right w:val="none" w:sz="0" w:space="0" w:color="auto"/>
      </w:divBdr>
    </w:div>
    <w:div w:id="275721320">
      <w:bodyDiv w:val="1"/>
      <w:marLeft w:val="0"/>
      <w:marRight w:val="0"/>
      <w:marTop w:val="0"/>
      <w:marBottom w:val="0"/>
      <w:divBdr>
        <w:top w:val="none" w:sz="0" w:space="0" w:color="auto"/>
        <w:left w:val="none" w:sz="0" w:space="0" w:color="auto"/>
        <w:bottom w:val="none" w:sz="0" w:space="0" w:color="auto"/>
        <w:right w:val="none" w:sz="0" w:space="0" w:color="auto"/>
      </w:divBdr>
    </w:div>
    <w:div w:id="667486004">
      <w:bodyDiv w:val="1"/>
      <w:marLeft w:val="0"/>
      <w:marRight w:val="0"/>
      <w:marTop w:val="0"/>
      <w:marBottom w:val="0"/>
      <w:divBdr>
        <w:top w:val="none" w:sz="0" w:space="0" w:color="auto"/>
        <w:left w:val="none" w:sz="0" w:space="0" w:color="auto"/>
        <w:bottom w:val="none" w:sz="0" w:space="0" w:color="auto"/>
        <w:right w:val="none" w:sz="0" w:space="0" w:color="auto"/>
      </w:divBdr>
    </w:div>
    <w:div w:id="1167094156">
      <w:bodyDiv w:val="1"/>
      <w:marLeft w:val="0"/>
      <w:marRight w:val="0"/>
      <w:marTop w:val="0"/>
      <w:marBottom w:val="0"/>
      <w:divBdr>
        <w:top w:val="none" w:sz="0" w:space="0" w:color="auto"/>
        <w:left w:val="none" w:sz="0" w:space="0" w:color="auto"/>
        <w:bottom w:val="none" w:sz="0" w:space="0" w:color="auto"/>
        <w:right w:val="none" w:sz="0" w:space="0" w:color="auto"/>
      </w:divBdr>
    </w:div>
    <w:div w:id="1608348815">
      <w:bodyDiv w:val="1"/>
      <w:marLeft w:val="0"/>
      <w:marRight w:val="0"/>
      <w:marTop w:val="0"/>
      <w:marBottom w:val="0"/>
      <w:divBdr>
        <w:top w:val="none" w:sz="0" w:space="0" w:color="auto"/>
        <w:left w:val="none" w:sz="0" w:space="0" w:color="auto"/>
        <w:bottom w:val="none" w:sz="0" w:space="0" w:color="auto"/>
        <w:right w:val="none" w:sz="0" w:space="0" w:color="auto"/>
      </w:divBdr>
    </w:div>
    <w:div w:id="16319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bgacrs-my.sharepoint.com/:v:/g/personal/predrag_stevanovic_med_bg_ac_rs/EZpbOyfp7JpDnrzsr4w-GckBkJcNc_qgPw0TwiGX6JlCoQ?e=BUosQ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edbgacrs-my.sharepoint.com/personal/predrag_stevanovic_med_bg_ac_rs/_layouts/15/onedrive.aspx?id=%2Fpersonal%2Fpredrag%5Fstevanovic%5Fmed%5Fbg%5Fac%5Frs%2FDocuments%2FRecordings%2FEpidurolysis%2D20210630%5F164131%2DMeeting%20Recording%2Emp4&amp;parent=%2Fpersonal%2Fpredrag%5Fstevanovic%5Fmed%5Fbg%5Fac%5Frs%2FDocuments%2FRecordings&amp;originalPath=aHR0cHM6Ly9tZWRiZ2FjcnMtbXkuc2hhcmVwb2ludC5jb20vOnY6L2cvcGVyc29uYWwvcHJlZHJhZ19zdGV2YW5vdmljX21lZF9iZ19hY19ycy9FWnBiT3lmcDdKcERucnpzcjR3LUdja0JrSmNOY19xZ1B3MFR3aUdYNkpsQ29RP3J0aW1lPUVxNlVEcHQyMlVn" TargetMode="External"/><Relationship Id="rId4" Type="http://schemas.openxmlformats.org/officeDocument/2006/relationships/settings" Target="settings.xml"/><Relationship Id="rId9" Type="http://schemas.openxmlformats.org/officeDocument/2006/relationships/hyperlink" Target="http://hepmp.med.bg.ac.rs/?page_id=269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Tempus_IRIS_New_Word_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49A39FF-4EFD-44E4-90CE-23BD93BF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Tempus_IRIS_New_Word_Template (1).dotx</Template>
  <TotalTime>14</TotalTime>
  <Pages>3</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dc:creator>
  <cp:lastModifiedBy>Predrag Stevanovic</cp:lastModifiedBy>
  <cp:revision>3</cp:revision>
  <cp:lastPrinted>2016-01-21T07:14:00Z</cp:lastPrinted>
  <dcterms:created xsi:type="dcterms:W3CDTF">2021-09-13T17:03:00Z</dcterms:created>
  <dcterms:modified xsi:type="dcterms:W3CDTF">2021-09-13T17:27:00Z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TC103804601033</vt:lpwstr>
  </property>
</Properties>
</file>